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710AE1BA" w:rsidR="2A17FE72" w:rsidRPr="003B06FA" w:rsidRDefault="6C1A3A14" w:rsidP="00BD6040">
      <w:pPr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3B06FA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3B06FA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3B06FA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9E0860" w:rsidRPr="009E0860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3B23C20" w:rsidRPr="003B06FA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3B06FA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452421D6" w:rsidRPr="003B06FA">
        <w:rPr>
          <w:rFonts w:ascii="Garamond" w:eastAsia="Arial" w:hAnsi="Garamond" w:cs="Times New Roman"/>
          <w:b/>
          <w:bCs/>
          <w:sz w:val="32"/>
          <w:szCs w:val="32"/>
        </w:rPr>
        <w:t>SCHEDA</w:t>
      </w:r>
      <w:r w:rsidR="3B2F5018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00F40B70" w:rsidRPr="003B06FA">
        <w:rPr>
          <w:rFonts w:ascii="Garamond" w:eastAsia="Arial" w:hAnsi="Garamond" w:cs="Times New Roman"/>
          <w:b/>
          <w:bCs/>
          <w:sz w:val="32"/>
          <w:szCs w:val="32"/>
        </w:rPr>
        <w:t>12</w:t>
      </w:r>
      <w:r w:rsidR="0091247D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7B885070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E SCHEDA </w:t>
      </w:r>
      <w:r w:rsidR="3B2F5018" w:rsidRPr="003B06FA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3B06FA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3B06FA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3B06FA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</w:t>
      </w:r>
      <w:r w:rsidR="00F40B70" w:rsidRPr="003B06FA">
        <w:rPr>
          <w:rFonts w:ascii="Garamond" w:eastAsia="Arial" w:hAnsi="Garamond" w:cs="Times New Roman"/>
          <w:b/>
          <w:bCs/>
          <w:sz w:val="32"/>
          <w:szCs w:val="32"/>
          <w:u w:val="single"/>
        </w:rPr>
        <w:t>POST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15363" w:type="dxa"/>
        <w:tblLayout w:type="fixed"/>
        <w:tblLook w:val="06A0" w:firstRow="1" w:lastRow="0" w:firstColumn="1" w:lastColumn="0" w:noHBand="1" w:noVBand="1"/>
      </w:tblPr>
      <w:tblGrid>
        <w:gridCol w:w="1385"/>
        <w:gridCol w:w="505"/>
        <w:gridCol w:w="8213"/>
        <w:gridCol w:w="2631"/>
        <w:gridCol w:w="2629"/>
      </w:tblGrid>
      <w:tr w:rsidR="003B06FA" w14:paraId="0B6C678F" w14:textId="1BBBB0F5" w:rsidTr="00422750">
        <w:trPr>
          <w:trHeight w:val="350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0A806FB0" w14:textId="2CB996CC" w:rsidR="003B06FA" w:rsidRPr="00F40B70" w:rsidRDefault="003B06FA" w:rsidP="00F40B7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F40B7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Scheda 12 - Produzione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elettricità da pannelli solari </w:t>
            </w:r>
          </w:p>
        </w:tc>
      </w:tr>
      <w:tr w:rsidR="003B06FA" w14:paraId="6518EE2F" w14:textId="4E1CC163" w:rsidTr="00AE7E78">
        <w:trPr>
          <w:trHeight w:val="292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3BF8B" w14:textId="0F337329" w:rsidR="003B06FA" w:rsidRPr="7F27F451" w:rsidRDefault="003B06FA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EC3690" w14:paraId="45F8BCB2" w14:textId="3D37B7BC" w:rsidTr="00003379">
        <w:trPr>
          <w:trHeight w:val="784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B134159" w14:textId="1083AADA" w:rsidR="00EC3690" w:rsidRPr="0075495F" w:rsidRDefault="00EC3690" w:rsidP="00EC369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792AB7"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1"/>
            </w:r>
          </w:p>
          <w:p w14:paraId="550F858B" w14:textId="42B7E104" w:rsidR="00EC3690" w:rsidRDefault="00EC3690" w:rsidP="00EC3690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 w:rsidR="009E086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907C91" w14:textId="7CDDB928" w:rsidR="00EC3690" w:rsidRDefault="00EC3690" w:rsidP="00003379">
            <w:pPr>
              <w:jc w:val="center"/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 (obbligatorio in caso di N/A)</w:t>
            </w:r>
          </w:p>
        </w:tc>
      </w:tr>
      <w:tr w:rsidR="00EC3690" w14:paraId="1B82A677" w14:textId="198CFCEB" w:rsidTr="004B4201">
        <w:trPr>
          <w:trHeight w:val="797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3C9F1BEC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</w:t>
            </w:r>
            <w:r>
              <w:rPr>
                <w:rFonts w:ascii="Calibri" w:eastAsia="Calibri" w:hAnsi="Calibri" w:cs="Calibri"/>
                <w:color w:val="000000" w:themeColor="text1"/>
              </w:rPr>
              <w:t>post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75DDD43A" w:rsidR="00EC3690" w:rsidRDefault="00EC3690" w:rsidP="00EC369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Per gli impianti fino a 20kW è stata verificata la dichiarazione di conformità ai sensi del D.M. 37/2008?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70E73055" w:rsidR="00EC3690" w:rsidRPr="007F7E85" w:rsidRDefault="007F7E85" w:rsidP="004B420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7F7E85">
              <w:rPr>
                <w:rFonts w:ascii="Calibri" w:eastAsia="Calibri" w:hAnsi="Calibri" w:cs="Calibri"/>
                <w:color w:val="000000" w:themeColor="text1"/>
              </w:rPr>
              <w:t>SI</w:t>
            </w:r>
            <w:r>
              <w:rPr>
                <w:rStyle w:val="Rimandonotaapidipagina"/>
                <w:rFonts w:ascii="Calibri" w:eastAsia="Calibri" w:hAnsi="Calibri" w:cs="Calibri"/>
                <w:color w:val="000000" w:themeColor="text1"/>
              </w:rPr>
              <w:footnoteReference w:id="2"/>
            </w:r>
          </w:p>
        </w:tc>
        <w:tc>
          <w:tcPr>
            <w:tcW w:w="2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F7FD6" w14:textId="77777777" w:rsidR="00EC3690" w:rsidRPr="00AA5B52" w:rsidRDefault="00EC3690" w:rsidP="00EC3690">
            <w:pPr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</w:tr>
      <w:tr w:rsidR="00EC3690" w14:paraId="53AABB1B" w14:textId="2BB4AE2C" w:rsidTr="00A14420">
        <w:trPr>
          <w:trHeight w:val="277"/>
        </w:trPr>
        <w:tc>
          <w:tcPr>
            <w:tcW w:w="1385" w:type="dxa"/>
            <w:vMerge/>
            <w:vAlign w:val="center"/>
          </w:tcPr>
          <w:p w14:paraId="35EC55B4" w14:textId="77777777" w:rsidR="00EC3690" w:rsidRDefault="00EC3690" w:rsidP="00EC3690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EC3690" w:rsidRDefault="00EC3690" w:rsidP="00EC3690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0535C9E9" w:rsidR="00EC3690" w:rsidRPr="00AA5B52" w:rsidRDefault="00EC3690" w:rsidP="00EC369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Per gli impianti oltre i 20</w:t>
            </w:r>
            <w:r w:rsidR="007F7E8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kW è stata acquisita la documentazione prevista dalla Lettera Circolare M.I. Prot. n. P515/4101 sotto 72/E.6 del 24 aprile 2008 e successive modifiche ed integrazioni relativa all’Aggiornamento della modulistica di prevenzione incendi da allegare alla domanda di sopralluogo ai fini del rilascio del CPI</w:t>
            </w:r>
            <w:r w:rsidR="00AD6F9A">
              <w:rPr>
                <w:rFonts w:ascii="Calibri" w:hAnsi="Calibri" w:cs="Calibri"/>
                <w:color w:val="000000"/>
              </w:rPr>
              <w:t>- Certificato Prevenzione Incendi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63A1B" w14:textId="4BD5C567" w:rsidR="00EC3690" w:rsidRPr="006A7915" w:rsidRDefault="00A14420" w:rsidP="004B4201">
            <w:pPr>
              <w:jc w:val="center"/>
              <w:rPr>
                <w:rFonts w:ascii="Calibri" w:eastAsia="Calibri" w:hAnsi="Calibri" w:cs="Calibri"/>
              </w:rPr>
            </w:pPr>
            <w:r w:rsidRPr="006A7915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A9923" w14:textId="4FC0E8F5" w:rsidR="00EC3690" w:rsidRPr="006A7915" w:rsidRDefault="00A14420" w:rsidP="00A14420">
            <w:pPr>
              <w:jc w:val="center"/>
              <w:rPr>
                <w:rFonts w:ascii="Calibri" w:eastAsia="Calibri" w:hAnsi="Calibri" w:cs="Calibri"/>
              </w:rPr>
            </w:pPr>
            <w:r w:rsidRPr="006A7915">
              <w:rPr>
                <w:rFonts w:ascii="Calibri" w:eastAsia="Calibri" w:hAnsi="Calibri" w:cs="Calibri"/>
              </w:rPr>
              <w:t xml:space="preserve">L’impianto non è </w:t>
            </w:r>
            <w:r w:rsidR="00AA1927" w:rsidRPr="006A7915">
              <w:rPr>
                <w:rFonts w:ascii="Calibri" w:eastAsia="Calibri" w:hAnsi="Calibri" w:cs="Calibri"/>
              </w:rPr>
              <w:t>realizzato su un edificio</w:t>
            </w:r>
          </w:p>
        </w:tc>
      </w:tr>
      <w:tr w:rsidR="00200DBA" w14:paraId="0F2EFBA1" w14:textId="5D7AF2FA" w:rsidTr="004B4201">
        <w:trPr>
          <w:trHeight w:val="394"/>
        </w:trPr>
        <w:tc>
          <w:tcPr>
            <w:tcW w:w="1385" w:type="dxa"/>
            <w:vMerge/>
            <w:vAlign w:val="center"/>
          </w:tcPr>
          <w:p w14:paraId="56B15A93" w14:textId="77777777" w:rsidR="00200DBA" w:rsidRDefault="00200DBA" w:rsidP="00200DBA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6CEC9915" w14:textId="18781519" w:rsidR="00200DBA" w:rsidRDefault="00200DBA" w:rsidP="00200DB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4BB9B91C" w14:textId="369B1848" w:rsidR="00200DBA" w:rsidRPr="394C13A5" w:rsidRDefault="00200DBA" w:rsidP="00200DB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BB2338E">
              <w:rPr>
                <w:rFonts w:ascii="Calibri" w:hAnsi="Calibri" w:cs="Calibri"/>
                <w:color w:val="000000" w:themeColor="text1"/>
              </w:rPr>
              <w:t xml:space="preserve">Sono state effettuate le eventuali soluzioni di adattamento climatico </w:t>
            </w:r>
            <w:r w:rsidR="4D52987A" w:rsidRPr="0BB2338E">
              <w:rPr>
                <w:rFonts w:ascii="Calibri" w:hAnsi="Calibri" w:cs="Calibri"/>
                <w:color w:val="000000" w:themeColor="text1"/>
              </w:rPr>
              <w:t>individuate?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EFF3207" w14:textId="7AC0A38E" w:rsidR="00200DBA" w:rsidRPr="000E44D9" w:rsidRDefault="006A0C5A" w:rsidP="004B420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0C852A3" w14:textId="17DE401E" w:rsidR="00200DBA" w:rsidRPr="000E44D9" w:rsidRDefault="00200DBA" w:rsidP="00200DB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E2E19D7">
              <w:rPr>
                <w:rFonts w:asciiTheme="minorHAnsi" w:hAnsiTheme="minorHAnsi"/>
              </w:rPr>
              <w:t>Impianti incentivabili &lt;1 MW</w:t>
            </w:r>
          </w:p>
        </w:tc>
      </w:tr>
      <w:tr w:rsidR="00EC3690" w14:paraId="2150F772" w14:textId="3C99A9C9" w:rsidTr="004B4201">
        <w:trPr>
          <w:trHeight w:val="394"/>
        </w:trPr>
        <w:tc>
          <w:tcPr>
            <w:tcW w:w="1385" w:type="dxa"/>
            <w:vMerge/>
            <w:vAlign w:val="center"/>
          </w:tcPr>
          <w:p w14:paraId="36D44501" w14:textId="77777777" w:rsidR="00EC3690" w:rsidRDefault="00EC3690" w:rsidP="00EC3690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6E185558" w:rsidR="00EC3690" w:rsidRDefault="00EC3690" w:rsidP="00EC3690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59612BC5" w:rsidR="00EC3690" w:rsidRDefault="00EC3690" w:rsidP="00EC3690">
            <w:pPr>
              <w:jc w:val="center"/>
            </w:pPr>
            <w:r w:rsidRPr="394C13A5">
              <w:rPr>
                <w:rFonts w:ascii="Calibri" w:hAnsi="Calibri" w:cs="Calibri"/>
                <w:color w:val="000000" w:themeColor="text1"/>
              </w:rPr>
              <w:t>Se pertinente, le azioni mitigative previste dalla VIA</w:t>
            </w:r>
            <w:r w:rsidR="006A0C5A">
              <w:rPr>
                <w:rFonts w:ascii="Calibri" w:hAnsi="Calibri" w:cs="Calibri"/>
                <w:color w:val="000000" w:themeColor="text1"/>
              </w:rPr>
              <w:t>- Valutazione di Impatto Ambientale</w:t>
            </w:r>
            <w:r w:rsidR="002B723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54E08">
              <w:rPr>
                <w:rFonts w:ascii="Calibri" w:hAnsi="Calibri" w:cs="Calibri"/>
                <w:color w:val="000000" w:themeColor="text1"/>
              </w:rPr>
              <w:t>-</w:t>
            </w:r>
            <w:r w:rsidRPr="394C13A5">
              <w:rPr>
                <w:rFonts w:ascii="Calibri" w:hAnsi="Calibri" w:cs="Calibri"/>
                <w:color w:val="000000" w:themeColor="text1"/>
              </w:rPr>
              <w:t>sono state adottate?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0D5918C7" w:rsidR="00EC3690" w:rsidRPr="00AA5B52" w:rsidRDefault="004B4201" w:rsidP="004B4201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367BF" w14:textId="461A0692" w:rsidR="00EC3690" w:rsidRPr="00AA5B52" w:rsidRDefault="004B4201" w:rsidP="00EC3690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>
              <w:rPr>
                <w:rFonts w:asciiTheme="minorHAnsi" w:hAnsiTheme="minorHAnsi"/>
              </w:rPr>
              <w:t>L’intervento non è sottoposto a Valutazione di Impatto Ambientale</w:t>
            </w: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34CDE181" w14:textId="77777777" w:rsidR="006A0530" w:rsidRDefault="006A0530" w:rsidP="7F27F451">
      <w:pPr>
        <w:spacing w:line="240" w:lineRule="auto"/>
        <w:jc w:val="both"/>
      </w:pPr>
    </w:p>
    <w:p w14:paraId="2CE506AD" w14:textId="77777777" w:rsidR="006A0530" w:rsidRDefault="006A0530" w:rsidP="7F27F451">
      <w:pPr>
        <w:spacing w:line="240" w:lineRule="auto"/>
        <w:jc w:val="both"/>
      </w:pPr>
    </w:p>
    <w:p w14:paraId="3F21406A" w14:textId="77777777" w:rsidR="004B4201" w:rsidRDefault="004B4201" w:rsidP="7F27F451">
      <w:pPr>
        <w:spacing w:line="240" w:lineRule="auto"/>
        <w:jc w:val="both"/>
      </w:pPr>
    </w:p>
    <w:p w14:paraId="14FEBD51" w14:textId="77777777" w:rsidR="004B4201" w:rsidRDefault="004B4201" w:rsidP="7F27F451">
      <w:pPr>
        <w:spacing w:line="240" w:lineRule="auto"/>
        <w:jc w:val="both"/>
      </w:pPr>
    </w:p>
    <w:p w14:paraId="1B148F9A" w14:textId="0DEC5147" w:rsidR="000E44D9" w:rsidRDefault="000E44D9" w:rsidP="006076EB">
      <w:pPr>
        <w:spacing w:line="240" w:lineRule="auto"/>
        <w:ind w:right="112"/>
        <w:jc w:val="both"/>
      </w:pPr>
    </w:p>
    <w:p w14:paraId="50CCA08E" w14:textId="28B9AB87" w:rsidR="004B4201" w:rsidRDefault="009861CB" w:rsidP="00246EE3">
      <w:pPr>
        <w:pStyle w:val="Testonotaapidipagina"/>
        <w:spacing w:line="276" w:lineRule="auto"/>
        <w:jc w:val="both"/>
        <w:rPr>
          <w:b/>
          <w:bCs/>
          <w:sz w:val="36"/>
          <w:szCs w:val="36"/>
          <w:u w:val="single"/>
        </w:rPr>
      </w:pPr>
      <w:bookmarkStart w:id="0" w:name="_Hlk159513073"/>
      <w:bookmarkStart w:id="1" w:name="_Hlk159592361"/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363C11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q</w:t>
      </w:r>
      <w:r w:rsidRPr="00A735C1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363C11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="004B4201" w:rsidRPr="006076EB">
        <w:rPr>
          <w:rStyle w:val="Rimandonotaapidipagina"/>
          <w:sz w:val="36"/>
          <w:szCs w:val="36"/>
        </w:rPr>
        <w:footnoteReference w:id="3"/>
      </w:r>
    </w:p>
    <w:bookmarkEnd w:id="0"/>
    <w:p w14:paraId="15399B7E" w14:textId="77777777" w:rsidR="006076EB" w:rsidRDefault="006076EB" w:rsidP="006076EB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466"/>
        <w:gridCol w:w="8027"/>
        <w:gridCol w:w="2577"/>
        <w:gridCol w:w="2858"/>
      </w:tblGrid>
      <w:tr w:rsidR="006A0530" w14:paraId="2F2E6924" w14:textId="77777777" w:rsidTr="006A7915">
        <w:trPr>
          <w:trHeight w:val="360"/>
        </w:trPr>
        <w:tc>
          <w:tcPr>
            <w:tcW w:w="15309" w:type="dxa"/>
            <w:gridSpan w:val="5"/>
            <w:shd w:val="clear" w:color="auto" w:fill="FCE4D6"/>
            <w:vAlign w:val="center"/>
          </w:tcPr>
          <w:p w14:paraId="02130834" w14:textId="4DCA8885" w:rsidR="006A0530" w:rsidRPr="7F27F451" w:rsidRDefault="006A0530" w:rsidP="00775AD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="00174DF7"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6714ED" w14:paraId="4702BB3C" w14:textId="77777777" w:rsidTr="00B66351">
        <w:trPr>
          <w:trHeight w:val="300"/>
        </w:trPr>
        <w:tc>
          <w:tcPr>
            <w:tcW w:w="15309" w:type="dxa"/>
            <w:gridSpan w:val="5"/>
            <w:vAlign w:val="center"/>
          </w:tcPr>
          <w:p w14:paraId="4925B7A3" w14:textId="7113C1A1" w:rsidR="006714ED" w:rsidRPr="7F27F451" w:rsidRDefault="006714ED" w:rsidP="00775AD3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6A0530" w14:paraId="20C642C2" w14:textId="77777777" w:rsidTr="006A7915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ED5D087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6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BAD9BD0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2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E3F736C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7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33BCF9F" w14:textId="5C95C43F" w:rsidR="006A0530" w:rsidRPr="0075495F" w:rsidRDefault="006A0530" w:rsidP="00775AD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1E4A8B"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5"/>
            </w:r>
          </w:p>
          <w:p w14:paraId="5898FB59" w14:textId="027B911F" w:rsidR="006A0530" w:rsidRDefault="006A0530" w:rsidP="00775AD3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 w:rsidR="001E4A8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29F81A55" w14:textId="77777777" w:rsidR="00712398" w:rsidRDefault="006A0530" w:rsidP="0000337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7FEF7772" w14:textId="261C6269" w:rsidR="006A0530" w:rsidRDefault="006A0530" w:rsidP="0000337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6A0530" w14:paraId="702D9151" w14:textId="77777777" w:rsidTr="006A7915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70FBC725" w14:textId="77777777" w:rsidR="006A0530" w:rsidRDefault="006A0530" w:rsidP="00775AD3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466" w:type="dxa"/>
            <w:vAlign w:val="center"/>
          </w:tcPr>
          <w:p w14:paraId="0613B8E7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27" w:type="dxa"/>
            <w:vAlign w:val="center"/>
          </w:tcPr>
          <w:p w14:paraId="3DA91D1B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577" w:type="dxa"/>
            <w:vAlign w:val="center"/>
          </w:tcPr>
          <w:p w14:paraId="1BCE6E93" w14:textId="77777777" w:rsidR="006A0530" w:rsidRPr="00DF7781" w:rsidRDefault="006A0530" w:rsidP="00775A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5974C81B" w14:textId="77777777" w:rsidR="006A0530" w:rsidRPr="00DF7781" w:rsidRDefault="006A0530" w:rsidP="00775A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530" w14:paraId="18345C66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F2CC4A4" w14:textId="77777777" w:rsidR="006A0530" w:rsidRDefault="006A0530" w:rsidP="00775AD3"/>
        </w:tc>
        <w:tc>
          <w:tcPr>
            <w:tcW w:w="466" w:type="dxa"/>
            <w:vAlign w:val="center"/>
          </w:tcPr>
          <w:p w14:paraId="138096EE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27" w:type="dxa"/>
            <w:vAlign w:val="center"/>
          </w:tcPr>
          <w:p w14:paraId="472AE9A6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E' disponibile la relazione geologica e idrogeologica relativa alla pericolosità dell'area attestate l'assenza di condizioni di rischio idrogeologico?</w:t>
            </w:r>
          </w:p>
        </w:tc>
        <w:tc>
          <w:tcPr>
            <w:tcW w:w="2577" w:type="dxa"/>
            <w:vAlign w:val="center"/>
          </w:tcPr>
          <w:p w14:paraId="54526031" w14:textId="77777777" w:rsidR="006A0530" w:rsidRPr="00DF7781" w:rsidRDefault="006A0530" w:rsidP="00775A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77411E4D" w14:textId="77777777" w:rsidR="006A0530" w:rsidRPr="00DF7781" w:rsidRDefault="006A0530" w:rsidP="00775A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530" w14:paraId="2277A6D9" w14:textId="77777777" w:rsidTr="006A7915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BC9623D" w14:textId="77777777" w:rsidR="006A0530" w:rsidRDefault="006A0530" w:rsidP="00775AD3"/>
        </w:tc>
        <w:tc>
          <w:tcPr>
            <w:tcW w:w="466" w:type="dxa"/>
            <w:vAlign w:val="center"/>
          </w:tcPr>
          <w:p w14:paraId="67CA85F0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27" w:type="dxa"/>
            <w:vAlign w:val="center"/>
          </w:tcPr>
          <w:p w14:paraId="5F8148D6" w14:textId="435E63D8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</w:t>
            </w:r>
            <w:r w:rsidR="006A0C5A">
              <w:rPr>
                <w:rFonts w:ascii="Calibri" w:hAnsi="Calibri" w:cs="Calibri"/>
              </w:rPr>
              <w:t xml:space="preserve"> – Acque Meteoriche di Dilavamento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77" w:type="dxa"/>
            <w:vAlign w:val="center"/>
          </w:tcPr>
          <w:p w14:paraId="7DD43538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510AB2BC" w14:textId="77777777" w:rsidR="006A0530" w:rsidRDefault="006A0530" w:rsidP="00775AD3">
            <w:pPr>
              <w:jc w:val="center"/>
            </w:pPr>
          </w:p>
        </w:tc>
      </w:tr>
      <w:tr w:rsidR="006A0530" w14:paraId="10C19884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348906C" w14:textId="77777777" w:rsidR="006A0530" w:rsidRDefault="006A0530" w:rsidP="00775AD3"/>
        </w:tc>
        <w:tc>
          <w:tcPr>
            <w:tcW w:w="466" w:type="dxa"/>
            <w:vAlign w:val="center"/>
          </w:tcPr>
          <w:p w14:paraId="71D964E9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27" w:type="dxa"/>
            <w:vAlign w:val="center"/>
          </w:tcPr>
          <w:p w14:paraId="3C012B24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577" w:type="dxa"/>
            <w:vAlign w:val="center"/>
          </w:tcPr>
          <w:p w14:paraId="13E0DE85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34C55102" w14:textId="77777777" w:rsidR="006A0530" w:rsidRDefault="006A0530" w:rsidP="00775AD3">
            <w:pPr>
              <w:jc w:val="center"/>
            </w:pPr>
          </w:p>
        </w:tc>
      </w:tr>
      <w:tr w:rsidR="006A0530" w14:paraId="0B9B1BCE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E04AACF" w14:textId="77777777" w:rsidR="006A0530" w:rsidRDefault="006A0530" w:rsidP="00775AD3"/>
        </w:tc>
        <w:tc>
          <w:tcPr>
            <w:tcW w:w="466" w:type="dxa"/>
            <w:vAlign w:val="center"/>
          </w:tcPr>
          <w:p w14:paraId="4419C381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27" w:type="dxa"/>
            <w:vAlign w:val="center"/>
          </w:tcPr>
          <w:p w14:paraId="2B6E12E4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E' disponibile il bilancio idrico delle attività di cantiere?</w:t>
            </w:r>
          </w:p>
        </w:tc>
        <w:tc>
          <w:tcPr>
            <w:tcW w:w="2577" w:type="dxa"/>
            <w:vAlign w:val="center"/>
          </w:tcPr>
          <w:p w14:paraId="38D7854D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3F21B7F6" w14:textId="77777777" w:rsidR="006A0530" w:rsidRDefault="006A0530" w:rsidP="00775AD3">
            <w:pPr>
              <w:jc w:val="center"/>
            </w:pPr>
          </w:p>
        </w:tc>
      </w:tr>
      <w:tr w:rsidR="006A0530" w14:paraId="7712913C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8867398" w14:textId="77777777" w:rsidR="006A0530" w:rsidRDefault="006A0530" w:rsidP="00775AD3"/>
        </w:tc>
        <w:tc>
          <w:tcPr>
            <w:tcW w:w="466" w:type="dxa"/>
            <w:vAlign w:val="center"/>
          </w:tcPr>
          <w:p w14:paraId="390D6C2E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27" w:type="dxa"/>
            <w:vAlign w:val="center"/>
          </w:tcPr>
          <w:p w14:paraId="52FBF202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 xml:space="preserve">E' disponibile la relazione finale con l’indicazione dei rifiuti prodotti, da cui emerga la destinazione ad una operazione “R” del 70% in peso dei rifiuti da demolizione e </w:t>
            </w:r>
            <w:r>
              <w:rPr>
                <w:rFonts w:ascii="Calibri" w:hAnsi="Calibri" w:cs="Calibri"/>
              </w:rPr>
              <w:lastRenderedPageBreak/>
              <w:t>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577" w:type="dxa"/>
            <w:vAlign w:val="center"/>
          </w:tcPr>
          <w:p w14:paraId="268013A4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1A7E370C" w14:textId="77777777" w:rsidR="006A0530" w:rsidRDefault="006A0530" w:rsidP="00775AD3">
            <w:pPr>
              <w:jc w:val="center"/>
            </w:pPr>
          </w:p>
        </w:tc>
      </w:tr>
      <w:tr w:rsidR="006A0530" w14:paraId="717A2CB1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E5AAEBF" w14:textId="77777777" w:rsidR="006A0530" w:rsidRDefault="006A0530" w:rsidP="00775AD3"/>
        </w:tc>
        <w:tc>
          <w:tcPr>
            <w:tcW w:w="466" w:type="dxa"/>
            <w:vAlign w:val="center"/>
          </w:tcPr>
          <w:p w14:paraId="17EEAA49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27" w:type="dxa"/>
            <w:vAlign w:val="center"/>
          </w:tcPr>
          <w:p w14:paraId="3A075E47" w14:textId="57F223CA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 w:rsidR="00E862D4">
              <w:rPr>
                <w:rStyle w:val="Rimandonotaapidipagina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77" w:type="dxa"/>
            <w:vAlign w:val="center"/>
          </w:tcPr>
          <w:p w14:paraId="47B8A6A1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11DD4A5A" w14:textId="77777777" w:rsidR="006A0530" w:rsidRDefault="006A0530" w:rsidP="00775AD3">
            <w:pPr>
              <w:jc w:val="center"/>
            </w:pPr>
          </w:p>
        </w:tc>
      </w:tr>
      <w:tr w:rsidR="006A0530" w14:paraId="14A2FF51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71185DF" w14:textId="77777777" w:rsidR="006A0530" w:rsidRDefault="006A0530" w:rsidP="00775AD3"/>
        </w:tc>
        <w:tc>
          <w:tcPr>
            <w:tcW w:w="466" w:type="dxa"/>
            <w:vAlign w:val="center"/>
          </w:tcPr>
          <w:p w14:paraId="7649BAB6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27" w:type="dxa"/>
            <w:vAlign w:val="center"/>
          </w:tcPr>
          <w:p w14:paraId="058CDE51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577" w:type="dxa"/>
            <w:vAlign w:val="center"/>
          </w:tcPr>
          <w:p w14:paraId="08398932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2250E662" w14:textId="77777777" w:rsidR="006A0530" w:rsidRDefault="006A0530" w:rsidP="00775AD3">
            <w:pPr>
              <w:jc w:val="center"/>
            </w:pPr>
          </w:p>
        </w:tc>
      </w:tr>
      <w:tr w:rsidR="006A0530" w14:paraId="78F44453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C29855D" w14:textId="77777777" w:rsidR="006A0530" w:rsidRDefault="006A0530" w:rsidP="00775AD3"/>
        </w:tc>
        <w:tc>
          <w:tcPr>
            <w:tcW w:w="466" w:type="dxa"/>
            <w:vAlign w:val="center"/>
          </w:tcPr>
          <w:p w14:paraId="6FEE30CD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27" w:type="dxa"/>
            <w:vAlign w:val="center"/>
          </w:tcPr>
          <w:p w14:paraId="1FD31785" w14:textId="77777777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577" w:type="dxa"/>
            <w:vAlign w:val="center"/>
          </w:tcPr>
          <w:p w14:paraId="003A044A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4CC33C7C" w14:textId="77777777" w:rsidR="006A0530" w:rsidRDefault="006A0530" w:rsidP="00775AD3">
            <w:pPr>
              <w:jc w:val="center"/>
            </w:pPr>
          </w:p>
        </w:tc>
      </w:tr>
      <w:tr w:rsidR="006A0530" w14:paraId="485D10FD" w14:textId="77777777" w:rsidTr="006A7915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DEE263A" w14:textId="77777777" w:rsidR="006A0530" w:rsidRDefault="006A0530" w:rsidP="00775AD3"/>
        </w:tc>
        <w:tc>
          <w:tcPr>
            <w:tcW w:w="466" w:type="dxa"/>
            <w:vAlign w:val="center"/>
          </w:tcPr>
          <w:p w14:paraId="443D657F" w14:textId="77777777" w:rsidR="006A0530" w:rsidRDefault="006A0530" w:rsidP="00775AD3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27" w:type="dxa"/>
            <w:vAlign w:val="center"/>
          </w:tcPr>
          <w:p w14:paraId="026B9E98" w14:textId="5687BC2C" w:rsidR="006A0530" w:rsidRDefault="006A0530" w:rsidP="00775AD3">
            <w:pPr>
              <w:jc w:val="center"/>
            </w:pPr>
            <w:r>
              <w:rPr>
                <w:rFonts w:ascii="Calibri" w:hAnsi="Calibri" w:cs="Calibri"/>
              </w:rPr>
              <w:t>Se pertinente, sono state adottate le azioni mitigative previste dalla VInCA</w:t>
            </w:r>
            <w:r w:rsidR="006A0C5A">
              <w:rPr>
                <w:rFonts w:ascii="Calibri" w:hAnsi="Calibri" w:cs="Calibri"/>
              </w:rPr>
              <w:t xml:space="preserve"> – Valutazione di Incidenza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77" w:type="dxa"/>
            <w:vAlign w:val="center"/>
          </w:tcPr>
          <w:p w14:paraId="75AFDE72" w14:textId="77777777" w:rsidR="006A0530" w:rsidRDefault="006A0530" w:rsidP="00775AD3">
            <w:pPr>
              <w:jc w:val="center"/>
            </w:pPr>
          </w:p>
        </w:tc>
        <w:tc>
          <w:tcPr>
            <w:tcW w:w="2858" w:type="dxa"/>
          </w:tcPr>
          <w:p w14:paraId="76F5A237" w14:textId="77777777" w:rsidR="006A0530" w:rsidRDefault="006A0530" w:rsidP="00775AD3">
            <w:pPr>
              <w:jc w:val="center"/>
            </w:pPr>
          </w:p>
        </w:tc>
      </w:tr>
      <w:bookmarkEnd w:id="1"/>
    </w:tbl>
    <w:p w14:paraId="0FB73258" w14:textId="77777777" w:rsidR="006A0530" w:rsidRDefault="006A0530" w:rsidP="7F27F451">
      <w:pPr>
        <w:spacing w:line="240" w:lineRule="auto"/>
        <w:jc w:val="both"/>
      </w:pPr>
    </w:p>
    <w:sectPr w:rsidR="006A0530" w:rsidSect="00246EE3">
      <w:headerReference w:type="default" r:id="rId11"/>
      <w:footerReference w:type="default" r:id="rId12"/>
      <w:pgSz w:w="16838" w:h="11906" w:orient="landscape"/>
      <w:pgMar w:top="1134" w:right="39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AF" w14:textId="77777777" w:rsidR="005D54F1" w:rsidRDefault="005D54F1">
      <w:pPr>
        <w:spacing w:after="0" w:line="240" w:lineRule="auto"/>
      </w:pPr>
      <w:r>
        <w:separator/>
      </w:r>
    </w:p>
  </w:endnote>
  <w:endnote w:type="continuationSeparator" w:id="0">
    <w:p w14:paraId="1C20F3A9" w14:textId="77777777" w:rsidR="005D54F1" w:rsidRDefault="005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2FA1E9FF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2B7235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054" w14:textId="77777777" w:rsidR="005D54F1" w:rsidRDefault="005D54F1">
      <w:pPr>
        <w:spacing w:after="0" w:line="240" w:lineRule="auto"/>
      </w:pPr>
      <w:r>
        <w:separator/>
      </w:r>
    </w:p>
  </w:footnote>
  <w:footnote w:type="continuationSeparator" w:id="0">
    <w:p w14:paraId="61C0CA70" w14:textId="77777777" w:rsidR="005D54F1" w:rsidRDefault="005D54F1">
      <w:pPr>
        <w:spacing w:after="0" w:line="240" w:lineRule="auto"/>
      </w:pPr>
      <w:r>
        <w:continuationSeparator/>
      </w:r>
    </w:p>
  </w:footnote>
  <w:footnote w:id="1">
    <w:p w14:paraId="263E1CDA" w14:textId="7F0390EA" w:rsidR="00792AB7" w:rsidRDefault="00792AB7" w:rsidP="00BD604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I”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</w:t>
      </w:r>
      <w:r w:rsidRPr="00792AB7">
        <w:t>italiadomani.gov.it</w:t>
      </w:r>
      <w:r>
        <w:t>.</w:t>
      </w:r>
    </w:p>
  </w:footnote>
  <w:footnote w:id="2">
    <w:p w14:paraId="70361FD2" w14:textId="5759428C" w:rsidR="007F7E85" w:rsidRDefault="007F7E85" w:rsidP="00BD604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Requisito obbligatorio per impianto di potenza fino a 20 kW</w:t>
      </w:r>
      <w:r w:rsidR="001C3DFA">
        <w:t>.</w:t>
      </w:r>
    </w:p>
  </w:footnote>
  <w:footnote w:id="3">
    <w:p w14:paraId="55383B0E" w14:textId="77777777" w:rsidR="004B4201" w:rsidRDefault="004B4201" w:rsidP="00F156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4">
    <w:p w14:paraId="6DE429A2" w14:textId="5D7C13EB" w:rsidR="00174DF7" w:rsidRDefault="00174DF7" w:rsidP="006714ED">
      <w:pPr>
        <w:pStyle w:val="Testonotaapidipagina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ss.m.i. Per grandi dimensioni si intendono cantieri afferenti a reti idriche, elettriche, fognarie, building sopra i 5000 m</w:t>
      </w:r>
      <w:r w:rsidR="001E4A8B" w:rsidRPr="00DB4BA3">
        <w:rPr>
          <w:vertAlign w:val="superscript"/>
        </w:rPr>
        <w:t>2</w:t>
      </w:r>
      <w:r w:rsidR="001E4A8B">
        <w:t>,</w:t>
      </w:r>
      <w:r>
        <w:t xml:space="preserve"> etc.</w:t>
      </w:r>
    </w:p>
  </w:footnote>
  <w:footnote w:id="5">
    <w:p w14:paraId="789696C6" w14:textId="742AAEDB" w:rsidR="001E4A8B" w:rsidRDefault="001E4A8B" w:rsidP="006714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6">
    <w:p w14:paraId="7F53DAAD" w14:textId="269984FE" w:rsidR="00E862D4" w:rsidRDefault="00E862D4" w:rsidP="00DD704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“Authorization List” presente nel regolamento REACH.</w:t>
      </w:r>
      <w:r w:rsidRPr="00E862D4">
        <w:t xml:space="preserve"> </w:t>
      </w:r>
      <w:r>
        <w:t>A tal proposito dovranno essere fornite le Schede tecniche dei materiali e sostanze impiegate</w:t>
      </w:r>
      <w:r w:rsidR="00C378CB">
        <w:t>. S</w:t>
      </w:r>
      <w:r>
        <w:t xml:space="preserve">i veda Scheda n 5 allegata alla Guida </w:t>
      </w:r>
      <w:r w:rsidR="00C378CB"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="00C378CB" w:rsidRPr="00F14AD6">
        <w:t xml:space="preserve"> </w:t>
      </w:r>
      <w:r w:rsidR="00C378CB"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1952608764" name="Immagine 1952608764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905319827" name="Immagine 1905319827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88123904" name="Immagine 288123904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2578">
    <w:abstractNumId w:val="10"/>
  </w:num>
  <w:num w:numId="2" w16cid:durableId="777992129">
    <w:abstractNumId w:val="12"/>
  </w:num>
  <w:num w:numId="3" w16cid:durableId="377821929">
    <w:abstractNumId w:val="19"/>
  </w:num>
  <w:num w:numId="4" w16cid:durableId="709230786">
    <w:abstractNumId w:val="14"/>
  </w:num>
  <w:num w:numId="5" w16cid:durableId="2097558988">
    <w:abstractNumId w:val="9"/>
  </w:num>
  <w:num w:numId="6" w16cid:durableId="1268856449">
    <w:abstractNumId w:val="8"/>
  </w:num>
  <w:num w:numId="7" w16cid:durableId="458575297">
    <w:abstractNumId w:val="0"/>
  </w:num>
  <w:num w:numId="8" w16cid:durableId="620186310">
    <w:abstractNumId w:val="6"/>
  </w:num>
  <w:num w:numId="9" w16cid:durableId="1284187644">
    <w:abstractNumId w:val="4"/>
  </w:num>
  <w:num w:numId="10" w16cid:durableId="659037327">
    <w:abstractNumId w:val="15"/>
  </w:num>
  <w:num w:numId="11" w16cid:durableId="872812143">
    <w:abstractNumId w:val="2"/>
  </w:num>
  <w:num w:numId="12" w16cid:durableId="1536576137">
    <w:abstractNumId w:val="17"/>
  </w:num>
  <w:num w:numId="13" w16cid:durableId="1782335147">
    <w:abstractNumId w:val="5"/>
  </w:num>
  <w:num w:numId="14" w16cid:durableId="908882028">
    <w:abstractNumId w:val="1"/>
  </w:num>
  <w:num w:numId="15" w16cid:durableId="326985866">
    <w:abstractNumId w:val="20"/>
  </w:num>
  <w:num w:numId="16" w16cid:durableId="1508861106">
    <w:abstractNumId w:val="13"/>
  </w:num>
  <w:num w:numId="17" w16cid:durableId="2045405139">
    <w:abstractNumId w:val="3"/>
  </w:num>
  <w:num w:numId="18" w16cid:durableId="1878665492">
    <w:abstractNumId w:val="11"/>
  </w:num>
  <w:num w:numId="19" w16cid:durableId="994917740">
    <w:abstractNumId w:val="18"/>
  </w:num>
  <w:num w:numId="20" w16cid:durableId="1719890457">
    <w:abstractNumId w:val="7"/>
  </w:num>
  <w:num w:numId="21" w16cid:durableId="150681777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03379"/>
    <w:rsid w:val="00014EFC"/>
    <w:rsid w:val="0002368B"/>
    <w:rsid w:val="0003249A"/>
    <w:rsid w:val="00063FDB"/>
    <w:rsid w:val="00072B6B"/>
    <w:rsid w:val="0007539E"/>
    <w:rsid w:val="00091C95"/>
    <w:rsid w:val="000C7932"/>
    <w:rsid w:val="000D494F"/>
    <w:rsid w:val="000E44D9"/>
    <w:rsid w:val="000E4713"/>
    <w:rsid w:val="0010679D"/>
    <w:rsid w:val="00116845"/>
    <w:rsid w:val="00131950"/>
    <w:rsid w:val="001448A8"/>
    <w:rsid w:val="00147FC3"/>
    <w:rsid w:val="00173DAA"/>
    <w:rsid w:val="00174DF7"/>
    <w:rsid w:val="0018191E"/>
    <w:rsid w:val="00185EB5"/>
    <w:rsid w:val="001B1334"/>
    <w:rsid w:val="001C3DFA"/>
    <w:rsid w:val="001D4F92"/>
    <w:rsid w:val="001E4A8B"/>
    <w:rsid w:val="00200DBA"/>
    <w:rsid w:val="00207FCD"/>
    <w:rsid w:val="00210002"/>
    <w:rsid w:val="00215E8F"/>
    <w:rsid w:val="00240BB1"/>
    <w:rsid w:val="00246EE3"/>
    <w:rsid w:val="00260AE1"/>
    <w:rsid w:val="002B5782"/>
    <w:rsid w:val="002B7235"/>
    <w:rsid w:val="002C3BB3"/>
    <w:rsid w:val="00303562"/>
    <w:rsid w:val="0031295D"/>
    <w:rsid w:val="003256F9"/>
    <w:rsid w:val="00344D4C"/>
    <w:rsid w:val="003602C2"/>
    <w:rsid w:val="003815C4"/>
    <w:rsid w:val="003950C5"/>
    <w:rsid w:val="003B06FA"/>
    <w:rsid w:val="003B54FD"/>
    <w:rsid w:val="00427BD9"/>
    <w:rsid w:val="0044689C"/>
    <w:rsid w:val="0044712B"/>
    <w:rsid w:val="00455069"/>
    <w:rsid w:val="00471AA5"/>
    <w:rsid w:val="004753C3"/>
    <w:rsid w:val="00476D04"/>
    <w:rsid w:val="004A6FC3"/>
    <w:rsid w:val="004B4201"/>
    <w:rsid w:val="004E1D8A"/>
    <w:rsid w:val="004F2B7B"/>
    <w:rsid w:val="005020FC"/>
    <w:rsid w:val="005108D2"/>
    <w:rsid w:val="00545A44"/>
    <w:rsid w:val="00553330"/>
    <w:rsid w:val="00556669"/>
    <w:rsid w:val="00560983"/>
    <w:rsid w:val="00570526"/>
    <w:rsid w:val="0059411C"/>
    <w:rsid w:val="005A2122"/>
    <w:rsid w:val="005B6AB8"/>
    <w:rsid w:val="005D54F1"/>
    <w:rsid w:val="005D5F84"/>
    <w:rsid w:val="006009FB"/>
    <w:rsid w:val="006024BC"/>
    <w:rsid w:val="006076EB"/>
    <w:rsid w:val="0062259A"/>
    <w:rsid w:val="006330FD"/>
    <w:rsid w:val="006520E7"/>
    <w:rsid w:val="006531B0"/>
    <w:rsid w:val="0066181A"/>
    <w:rsid w:val="0067021C"/>
    <w:rsid w:val="006714ED"/>
    <w:rsid w:val="00674F3D"/>
    <w:rsid w:val="00676C20"/>
    <w:rsid w:val="00676C24"/>
    <w:rsid w:val="006A0530"/>
    <w:rsid w:val="006A0C5A"/>
    <w:rsid w:val="006A1231"/>
    <w:rsid w:val="006A6B3D"/>
    <w:rsid w:val="006A7915"/>
    <w:rsid w:val="006D5A34"/>
    <w:rsid w:val="006F273E"/>
    <w:rsid w:val="00700851"/>
    <w:rsid w:val="00712398"/>
    <w:rsid w:val="0075561A"/>
    <w:rsid w:val="0076026D"/>
    <w:rsid w:val="00763801"/>
    <w:rsid w:val="00792AB7"/>
    <w:rsid w:val="007A5D04"/>
    <w:rsid w:val="007D6AC7"/>
    <w:rsid w:val="007F3119"/>
    <w:rsid w:val="007F566E"/>
    <w:rsid w:val="007F7E85"/>
    <w:rsid w:val="008019A6"/>
    <w:rsid w:val="00822871"/>
    <w:rsid w:val="00843D60"/>
    <w:rsid w:val="00850DBA"/>
    <w:rsid w:val="00862D89"/>
    <w:rsid w:val="008651C1"/>
    <w:rsid w:val="008740AF"/>
    <w:rsid w:val="00875E17"/>
    <w:rsid w:val="008D7EE1"/>
    <w:rsid w:val="008E2692"/>
    <w:rsid w:val="00903743"/>
    <w:rsid w:val="00906220"/>
    <w:rsid w:val="0091247D"/>
    <w:rsid w:val="0091395C"/>
    <w:rsid w:val="0093278F"/>
    <w:rsid w:val="00933314"/>
    <w:rsid w:val="009746C8"/>
    <w:rsid w:val="00980BB7"/>
    <w:rsid w:val="009861CB"/>
    <w:rsid w:val="009A2890"/>
    <w:rsid w:val="009A58CE"/>
    <w:rsid w:val="009C3D93"/>
    <w:rsid w:val="009E0860"/>
    <w:rsid w:val="009E5E61"/>
    <w:rsid w:val="00A1021F"/>
    <w:rsid w:val="00A14420"/>
    <w:rsid w:val="00A26FC9"/>
    <w:rsid w:val="00A348FD"/>
    <w:rsid w:val="00A7409F"/>
    <w:rsid w:val="00A74A6B"/>
    <w:rsid w:val="00AA1927"/>
    <w:rsid w:val="00AA5B52"/>
    <w:rsid w:val="00AA5BAA"/>
    <w:rsid w:val="00AB03F5"/>
    <w:rsid w:val="00AB5CA8"/>
    <w:rsid w:val="00AD6F9A"/>
    <w:rsid w:val="00B9646D"/>
    <w:rsid w:val="00BA67FD"/>
    <w:rsid w:val="00BA78AB"/>
    <w:rsid w:val="00BB6657"/>
    <w:rsid w:val="00BC62B3"/>
    <w:rsid w:val="00BD6040"/>
    <w:rsid w:val="00BE0951"/>
    <w:rsid w:val="00C06274"/>
    <w:rsid w:val="00C06B99"/>
    <w:rsid w:val="00C378CB"/>
    <w:rsid w:val="00C450A6"/>
    <w:rsid w:val="00C456A9"/>
    <w:rsid w:val="00C60D21"/>
    <w:rsid w:val="00C64A67"/>
    <w:rsid w:val="00C65F9B"/>
    <w:rsid w:val="00CB24AA"/>
    <w:rsid w:val="00CC521C"/>
    <w:rsid w:val="00D16256"/>
    <w:rsid w:val="00D93E24"/>
    <w:rsid w:val="00DA1FBE"/>
    <w:rsid w:val="00DB0895"/>
    <w:rsid w:val="00DB4BA3"/>
    <w:rsid w:val="00DC2CD6"/>
    <w:rsid w:val="00DC7D27"/>
    <w:rsid w:val="00DD25E5"/>
    <w:rsid w:val="00DD54B0"/>
    <w:rsid w:val="00DD7045"/>
    <w:rsid w:val="00DF7781"/>
    <w:rsid w:val="00E03E85"/>
    <w:rsid w:val="00E10E25"/>
    <w:rsid w:val="00E17B3B"/>
    <w:rsid w:val="00E44539"/>
    <w:rsid w:val="00E450FA"/>
    <w:rsid w:val="00E54E08"/>
    <w:rsid w:val="00E7732D"/>
    <w:rsid w:val="00E862D4"/>
    <w:rsid w:val="00E8720C"/>
    <w:rsid w:val="00EB4C58"/>
    <w:rsid w:val="00EC1AED"/>
    <w:rsid w:val="00EC3690"/>
    <w:rsid w:val="00ED2C8A"/>
    <w:rsid w:val="00EF5D03"/>
    <w:rsid w:val="00EF73A9"/>
    <w:rsid w:val="00F03478"/>
    <w:rsid w:val="00F14591"/>
    <w:rsid w:val="00F156CF"/>
    <w:rsid w:val="00F21717"/>
    <w:rsid w:val="00F2265E"/>
    <w:rsid w:val="00F40098"/>
    <w:rsid w:val="00F40B70"/>
    <w:rsid w:val="00F548F5"/>
    <w:rsid w:val="00F73535"/>
    <w:rsid w:val="00F842F4"/>
    <w:rsid w:val="00F96625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B2338E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4C13A5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52987A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92AB7"/>
    <w:rPr>
      <w:color w:val="0563C1" w:themeColor="hyperlink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61C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3E40C-1F23-4ECB-809F-5FEB71AF8DA3}"/>
</file>

<file path=customXml/itemProps3.xml><?xml version="1.0" encoding="utf-8"?>
<ds:datastoreItem xmlns:ds="http://schemas.openxmlformats.org/officeDocument/2006/customXml" ds:itemID="{30D0A67C-4C61-4CC8-A8E1-CB67E0BE6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6B2EF-7189-4CB5-98D9-67C0EF055BD5}">
  <ds:schemaRefs>
    <ds:schemaRef ds:uri="http://schemas.microsoft.com/office/2006/documentManagement/types"/>
    <ds:schemaRef ds:uri="b79bf960-a57d-4bc8-a65c-0bde4577c7cf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5fb9cb-cdab-49af-8b62-9a7eef97e7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2023-02-08T09:51:00Z</cp:lastPrinted>
  <dcterms:created xsi:type="dcterms:W3CDTF">2024-02-20T14:13:00Z</dcterms:created>
  <dcterms:modified xsi:type="dcterms:W3CDTF">2024-03-18T08:27:00Z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