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DC" w:rsidRPr="00AC5E3E" w:rsidRDefault="00727DDC" w:rsidP="00727DDC">
      <w:pPr>
        <w:pStyle w:val="Titolo1"/>
      </w:pPr>
      <w:bookmarkStart w:id="0" w:name="_Ref95149856"/>
      <w:r w:rsidRPr="00AC5E3E">
        <w:t>Informativa sul conferimento e trattamento dei dati e sulla pubblicazione degli elementi ritenuti non sensibili nei siti istituzionali e di consultazione aperta</w:t>
      </w:r>
      <w:bookmarkEnd w:id="0"/>
    </w:p>
    <w:p w:rsidR="00727DDC" w:rsidRPr="00A814B9" w:rsidRDefault="00727DDC" w:rsidP="00727DDC">
      <w:pPr>
        <w:pStyle w:val="Intestazione"/>
      </w:pPr>
      <w:r w:rsidRPr="003802DC">
        <w:rPr>
          <w:noProof/>
          <w:lang w:eastAsia="it-IT"/>
        </w:rPr>
        <w:drawing>
          <wp:anchor distT="0" distB="0" distL="114300" distR="114300" simplePos="0" relativeHeight="251659264" behindDoc="0" locked="0" layoutInCell="1" allowOverlap="1" wp14:anchorId="710E2BF3" wp14:editId="47B8EC68">
            <wp:simplePos x="0" y="0"/>
            <wp:positionH relativeFrom="page">
              <wp:posOffset>3535447</wp:posOffset>
            </wp:positionH>
            <wp:positionV relativeFrom="paragraph">
              <wp:posOffset>-514</wp:posOffset>
            </wp:positionV>
            <wp:extent cx="3066415" cy="575310"/>
            <wp:effectExtent l="0" t="0" r="0" b="0"/>
            <wp:wrapThrough wrapText="bothSides">
              <wp:wrapPolygon edited="0">
                <wp:start x="939" y="0"/>
                <wp:lineTo x="0" y="8583"/>
                <wp:lineTo x="0" y="9298"/>
                <wp:lineTo x="537" y="12874"/>
                <wp:lineTo x="134" y="20742"/>
                <wp:lineTo x="2818" y="20742"/>
                <wp:lineTo x="21336" y="19311"/>
                <wp:lineTo x="21068" y="7868"/>
                <wp:lineTo x="14627" y="4291"/>
                <wp:lineTo x="1610" y="0"/>
                <wp:lineTo x="939" y="0"/>
              </wp:wrapPolygon>
            </wp:wrapThrough>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6415" cy="575310"/>
                    </a:xfrm>
                    <a:prstGeom prst="rect">
                      <a:avLst/>
                    </a:prstGeom>
                  </pic:spPr>
                </pic:pic>
              </a:graphicData>
            </a:graphic>
            <wp14:sizeRelH relativeFrom="margin">
              <wp14:pctWidth>0</wp14:pctWidth>
            </wp14:sizeRelH>
            <wp14:sizeRelV relativeFrom="margin">
              <wp14:pctHeight>0</wp14:pctHeight>
            </wp14:sizeRelV>
          </wp:anchor>
        </w:drawing>
      </w:r>
      <w:r w:rsidRPr="003802DC">
        <w:rPr>
          <w:noProof/>
          <w:lang w:eastAsia="it-IT"/>
        </w:rPr>
        <w:drawing>
          <wp:inline distT="0" distB="0" distL="0" distR="0" wp14:anchorId="1C52379C" wp14:editId="192C2FBE">
            <wp:extent cx="2338070" cy="587237"/>
            <wp:effectExtent l="0" t="0" r="0" b="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521" cy="593378"/>
                    </a:xfrm>
                    <a:prstGeom prst="rect">
                      <a:avLst/>
                    </a:prstGeom>
                  </pic:spPr>
                </pic:pic>
              </a:graphicData>
            </a:graphic>
          </wp:inline>
        </w:drawing>
      </w:r>
    </w:p>
    <w:p w:rsidR="00727DDC" w:rsidRPr="00C761E4" w:rsidRDefault="00727DDC" w:rsidP="00727DDC">
      <w:pPr>
        <w:spacing w:after="0" w:line="240" w:lineRule="auto"/>
        <w:rPr>
          <w:rFonts w:ascii="Times New Roman" w:hAnsi="Times New Roman" w:cs="Times New Roman"/>
          <w:b/>
        </w:rPr>
      </w:pPr>
    </w:p>
    <w:p w:rsidR="00727DDC" w:rsidRPr="00C761E4" w:rsidRDefault="00727DDC" w:rsidP="00727DDC">
      <w:pPr>
        <w:spacing w:after="0" w:line="240" w:lineRule="auto"/>
        <w:rPr>
          <w:rFonts w:ascii="Times New Roman" w:hAnsi="Times New Roman" w:cs="Times New Roman"/>
          <w:b/>
        </w:rPr>
      </w:pPr>
      <w:r w:rsidRPr="00C761E4">
        <w:rPr>
          <w:rFonts w:ascii="Times New Roman" w:hAnsi="Times New Roman" w:cs="Times New Roman"/>
          <w:b/>
        </w:rPr>
        <w:t>1. Oggetto del Trattamento</w:t>
      </w:r>
    </w:p>
    <w:p w:rsidR="00727DDC" w:rsidRPr="00B47AAB" w:rsidRDefault="00727DDC" w:rsidP="00727DDC">
      <w:pPr>
        <w:spacing w:after="0" w:line="240" w:lineRule="auto"/>
        <w:jc w:val="both"/>
        <w:rPr>
          <w:rStyle w:val="wo6zaemeslnuuwbkbmxx"/>
          <w:rFonts w:ascii="inherit" w:eastAsia="Times New Roman" w:hAnsi="inherit"/>
          <w:color w:val="0000FF"/>
          <w:spacing w:val="3"/>
          <w:bdr w:val="none" w:sz="0" w:space="0" w:color="auto" w:frame="1"/>
          <w:shd w:val="clear" w:color="auto" w:fill="FFFFFF"/>
        </w:rPr>
      </w:pPr>
      <w:r w:rsidRPr="00C761E4">
        <w:rPr>
          <w:rFonts w:ascii="Times New Roman" w:hAnsi="Times New Roman" w:cs="Times New Roman"/>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C761E4">
        <w:rPr>
          <w:rFonts w:ascii="Times New Roman" w:hAnsi="Times New Roman" w:cs="Times New Roman"/>
        </w:rPr>
        <w:t>Protection</w:t>
      </w:r>
      <w:proofErr w:type="spellEnd"/>
      <w:r w:rsidRPr="00C761E4">
        <w:rPr>
          <w:rFonts w:ascii="Times New Roman" w:hAnsi="Times New Roman" w:cs="Times New Roman"/>
        </w:rPr>
        <w:t xml:space="preserve"> </w:t>
      </w:r>
      <w:proofErr w:type="spellStart"/>
      <w:r w:rsidRPr="00C761E4">
        <w:rPr>
          <w:rFonts w:ascii="Times New Roman" w:hAnsi="Times New Roman" w:cs="Times New Roman"/>
        </w:rPr>
        <w:t>Regulation</w:t>
      </w:r>
      <w:proofErr w:type="spellEnd"/>
      <w:r w:rsidRPr="00C761E4">
        <w:rPr>
          <w:rFonts w:ascii="Times New Roman" w:hAnsi="Times New Roman" w:cs="Times New Roman"/>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w:t>
      </w:r>
      <w:r>
        <w:rPr>
          <w:rFonts w:ascii="Times New Roman" w:hAnsi="Times New Roman" w:cs="Times New Roman"/>
        </w:rPr>
        <w:t xml:space="preserve"> </w:t>
      </w:r>
      <w:r w:rsidRPr="00C761E4">
        <w:rPr>
          <w:rFonts w:ascii="Times New Roman" w:hAnsi="Times New Roman" w:cs="Times New Roman"/>
        </w:rPr>
        <w:t xml:space="preserve">nonché a tutte le attività a queste connesse tra cui l’interazione con i sistemi informativi di monitoraggio (sistema informatico </w:t>
      </w:r>
      <w:proofErr w:type="spellStart"/>
      <w:r w:rsidRPr="00C761E4">
        <w:rPr>
          <w:rFonts w:ascii="Times New Roman" w:hAnsi="Times New Roman" w:cs="Times New Roman"/>
        </w:rPr>
        <w:t>ReGiS</w:t>
      </w:r>
      <w:proofErr w:type="spellEnd"/>
      <w:r w:rsidRPr="00C761E4">
        <w:rPr>
          <w:rFonts w:ascii="Times New Roman" w:hAnsi="Times New Roman" w:cs="Times New Roman"/>
        </w:rPr>
        <w:t xml:space="preserve">, messo a disposizione dal Servizio centrale per il PNRR o di altri sistemi informativi locali adottati per lo scambio elettronico dei dati) e la pubblicazione degli elementi ritenuti non sensibili nei siti istituzionali e di </w:t>
      </w:r>
      <w:r w:rsidRPr="00CB7562">
        <w:rPr>
          <w:rFonts w:ascii="Times New Roman" w:hAnsi="Times New Roman" w:cs="Times New Roman"/>
        </w:rPr>
        <w:t xml:space="preserve">consultazione aperta </w:t>
      </w:r>
      <w:r w:rsidR="00B47AAB" w:rsidRPr="00CB7562">
        <w:rPr>
          <w:rStyle w:val="wo6zaemeslnuuwbkbmxx"/>
          <w:rFonts w:ascii="inherit" w:eastAsia="Times New Roman" w:hAnsi="inherit"/>
          <w:color w:val="0000FF"/>
          <w:spacing w:val="3"/>
          <w:bdr w:val="none" w:sz="0" w:space="0" w:color="auto" w:frame="1"/>
          <w:shd w:val="clear" w:color="auto" w:fill="FFFFFF"/>
        </w:rPr>
        <w:t>https://</w:t>
      </w:r>
      <w:hyperlink r:id="rId9" w:tgtFrame="_self" w:history="1">
        <w:r w:rsidR="00B47AAB" w:rsidRPr="00CB7562">
          <w:rPr>
            <w:rStyle w:val="wo6zaemeslnuuwbkbmxx"/>
            <w:rFonts w:ascii="inherit" w:eastAsia="Times New Roman" w:hAnsi="inherit"/>
            <w:color w:val="0000FF"/>
            <w:spacing w:val="3"/>
            <w:bdr w:val="none" w:sz="0" w:space="0" w:color="auto" w:frame="1"/>
            <w:shd w:val="clear" w:color="auto" w:fill="FFFFFF"/>
          </w:rPr>
          <w:t>www.mite.gov.it</w:t>
        </w:r>
      </w:hyperlink>
      <w:r w:rsidR="00B47AAB" w:rsidRPr="00CB7562">
        <w:rPr>
          <w:rFonts w:eastAsia="Times New Roman"/>
        </w:rPr>
        <w:t xml:space="preserve"> </w:t>
      </w:r>
      <w:r w:rsidRPr="00CB7562">
        <w:rPr>
          <w:rFonts w:ascii="Times New Roman" w:hAnsi="Times New Roman" w:cs="Times New Roman"/>
        </w:rPr>
        <w:t xml:space="preserve">e </w:t>
      </w:r>
      <w:hyperlink r:id="rId10" w:history="1">
        <w:r w:rsidR="00B47AAB" w:rsidRPr="00CB7562">
          <w:rPr>
            <w:rStyle w:val="wo6zaemeslnuuwbkbmxx"/>
            <w:rFonts w:ascii="inherit" w:eastAsia="Times New Roman" w:hAnsi="inherit"/>
            <w:color w:val="0000FF"/>
            <w:spacing w:val="3"/>
            <w:bdr w:val="none" w:sz="0" w:space="0" w:color="auto" w:frame="1"/>
            <w:shd w:val="clear" w:color="auto" w:fill="FFFFFF"/>
          </w:rPr>
          <w:t>https://www.gse.it</w:t>
        </w:r>
      </w:hyperlink>
      <w:r w:rsidR="00B47AAB" w:rsidRPr="00B47AAB">
        <w:rPr>
          <w:rStyle w:val="wo6zaemeslnuuwbkbmxx"/>
          <w:rFonts w:ascii="inherit" w:eastAsia="Times New Roman" w:hAnsi="inherit"/>
          <w:color w:val="0000FF"/>
          <w:spacing w:val="3"/>
          <w:bdr w:val="none" w:sz="0" w:space="0" w:color="auto" w:frame="1"/>
          <w:shd w:val="clear" w:color="auto" w:fill="FFFFFF"/>
        </w:rPr>
        <w:t xml:space="preserve"> </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Il trattamento dei dati personali avviene nel rispetto della dignità umana, dei diritti e delle libertà fondamentali della persona.</w:t>
      </w:r>
    </w:p>
    <w:p w:rsidR="00727DDC" w:rsidRPr="00C761E4" w:rsidRDefault="00727DDC" w:rsidP="00727DDC">
      <w:pPr>
        <w:pStyle w:val="NormaleWeb"/>
        <w:spacing w:before="0" w:beforeAutospacing="0" w:after="0" w:afterAutospacing="0"/>
        <w:jc w:val="both"/>
        <w:rPr>
          <w:sz w:val="22"/>
          <w:szCs w:val="22"/>
        </w:rPr>
      </w:pPr>
    </w:p>
    <w:p w:rsidR="00727DDC" w:rsidRPr="00C761E4" w:rsidRDefault="00727DDC" w:rsidP="00727DDC">
      <w:pPr>
        <w:spacing w:after="0" w:line="240" w:lineRule="auto"/>
        <w:rPr>
          <w:rFonts w:ascii="Times New Roman" w:hAnsi="Times New Roman" w:cs="Times New Roman"/>
          <w:b/>
        </w:rPr>
      </w:pPr>
      <w:r w:rsidRPr="00C761E4">
        <w:rPr>
          <w:rFonts w:ascii="Times New Roman" w:hAnsi="Times New Roman" w:cs="Times New Roman"/>
          <w:b/>
        </w:rPr>
        <w:t>2. Finalità del trattamento</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C761E4">
        <w:rPr>
          <w:rFonts w:ascii="Times New Roman" w:hAnsi="Times New Roman" w:cs="Times New Roman"/>
        </w:rPr>
        <w:t>endoprocedimentale</w:t>
      </w:r>
      <w:proofErr w:type="spellEnd"/>
      <w:r w:rsidRPr="00C761E4">
        <w:rPr>
          <w:rFonts w:ascii="Times New Roman" w:hAnsi="Times New Roman" w:cs="Times New Roman"/>
        </w:rPr>
        <w:t>, procedimentale, istruttoria e di erogazione dell’</w:t>
      </w:r>
      <w:r>
        <w:rPr>
          <w:rFonts w:ascii="Times New Roman" w:hAnsi="Times New Roman" w:cs="Times New Roman"/>
        </w:rPr>
        <w:t>agevolazione</w:t>
      </w:r>
      <w:r w:rsidRPr="00C761E4">
        <w:rPr>
          <w:rFonts w:ascii="Times New Roman" w:hAnsi="Times New Roman" w:cs="Times New Roman"/>
        </w:rPr>
        <w:t>), oltre che per assolvere eventuali obblighi di legge, contabili e fiscali.</w:t>
      </w:r>
    </w:p>
    <w:p w:rsidR="00727DDC" w:rsidRPr="00C761E4" w:rsidRDefault="00727DDC" w:rsidP="00727DDC">
      <w:pPr>
        <w:spacing w:after="0" w:line="240" w:lineRule="auto"/>
        <w:jc w:val="both"/>
        <w:rPr>
          <w:rFonts w:ascii="Times New Roman" w:hAnsi="Times New Roman" w:cs="Times New Roman"/>
          <w:b/>
          <w:bCs/>
          <w:u w:val="single"/>
        </w:rPr>
      </w:pPr>
    </w:p>
    <w:p w:rsidR="00727DDC" w:rsidRPr="00C761E4" w:rsidRDefault="00727DDC" w:rsidP="00727DDC">
      <w:pPr>
        <w:spacing w:after="0" w:line="240" w:lineRule="auto"/>
        <w:jc w:val="both"/>
        <w:rPr>
          <w:rFonts w:ascii="Times New Roman" w:hAnsi="Times New Roman" w:cs="Times New Roman"/>
          <w:bCs/>
          <w:i/>
        </w:rPr>
      </w:pPr>
      <w:r w:rsidRPr="00C761E4">
        <w:rPr>
          <w:rFonts w:ascii="Times New Roman" w:hAnsi="Times New Roman" w:cs="Times New Roman"/>
          <w:bCs/>
          <w:i/>
        </w:rPr>
        <w:t>Conferimento dati nell’ambito delle iniziative PNRR</w:t>
      </w:r>
    </w:p>
    <w:p w:rsidR="00727DDC" w:rsidRPr="00C761E4" w:rsidRDefault="00727DDC" w:rsidP="00727DDC">
      <w:pPr>
        <w:spacing w:after="0" w:line="240" w:lineRule="auto"/>
        <w:jc w:val="both"/>
        <w:rPr>
          <w:rFonts w:ascii="Times New Roman" w:hAnsi="Times New Roman" w:cs="Times New Roman"/>
          <w:bCs/>
        </w:rPr>
      </w:pPr>
      <w:r w:rsidRPr="00C761E4">
        <w:rPr>
          <w:rFonts w:ascii="Times New Roman" w:hAnsi="Times New Roman" w:cs="Times New Roman"/>
        </w:rPr>
        <w:t xml:space="preserve">In ottemperanza alle disposizioni previste nel </w:t>
      </w:r>
      <w:r w:rsidRPr="00C761E4">
        <w:rPr>
          <w:rFonts w:ascii="Times New Roman" w:hAnsi="Times New Roman" w:cs="Times New Roman"/>
          <w:bCs/>
        </w:rPr>
        <w:t xml:space="preserve">Dispositivo per la Ripresa e la Resilienza (RRF) e dal Decreto Legge 77 del 2021 convertito in Legge 29 luglio 2021, n. 108 </w:t>
      </w:r>
    </w:p>
    <w:p w:rsidR="00727DDC" w:rsidRPr="00C761E4" w:rsidRDefault="00727DDC" w:rsidP="00727DDC">
      <w:pPr>
        <w:pStyle w:val="Paragrafoelenco"/>
        <w:numPr>
          <w:ilvl w:val="0"/>
          <w:numId w:val="3"/>
        </w:numPr>
        <w:spacing w:after="0" w:line="240" w:lineRule="auto"/>
        <w:rPr>
          <w:rFonts w:cs="Times New Roman"/>
          <w:bCs/>
          <w:sz w:val="22"/>
        </w:rPr>
      </w:pPr>
      <w:r w:rsidRPr="00C761E4">
        <w:rPr>
          <w:rFonts w:cs="Times New Roman"/>
          <w:bCs/>
          <w:sz w:val="22"/>
        </w:rPr>
        <w:t xml:space="preserve">al </w:t>
      </w:r>
      <w:r w:rsidRPr="00FB6006">
        <w:rPr>
          <w:rFonts w:cs="Times New Roman"/>
          <w:b/>
          <w:bCs/>
          <w:sz w:val="22"/>
        </w:rPr>
        <w:t>Gestore dei servizi energetici - GSE S.p.A</w:t>
      </w:r>
      <w:r w:rsidR="00B47AAB">
        <w:rPr>
          <w:rFonts w:cs="Times New Roman"/>
          <w:b/>
          <w:bCs/>
          <w:sz w:val="22"/>
        </w:rPr>
        <w:t>.</w:t>
      </w:r>
      <w:r w:rsidRPr="00FB6006" w:rsidDel="00FB6006">
        <w:rPr>
          <w:rFonts w:cs="Times New Roman"/>
          <w:b/>
          <w:bCs/>
          <w:sz w:val="22"/>
        </w:rPr>
        <w:t xml:space="preserve"> </w:t>
      </w:r>
      <w:r w:rsidRPr="00C761E4">
        <w:rPr>
          <w:rFonts w:cs="Times New Roman"/>
          <w:bCs/>
          <w:sz w:val="22"/>
        </w:rPr>
        <w:t>è demandat</w:t>
      </w:r>
      <w:r>
        <w:rPr>
          <w:rFonts w:cs="Times New Roman"/>
          <w:bCs/>
          <w:sz w:val="22"/>
        </w:rPr>
        <w:t>o il supporto tecnico-operativo nel</w:t>
      </w:r>
      <w:r w:rsidRPr="00C761E4">
        <w:rPr>
          <w:rFonts w:cs="Times New Roman"/>
          <w:bCs/>
          <w:sz w:val="22"/>
        </w:rPr>
        <w:t xml:space="preserve">l’attuazione dei singoli progetti finanziati nell’ambito del PNRR. Il </w:t>
      </w:r>
      <w:r w:rsidRPr="00FB6006">
        <w:rPr>
          <w:rFonts w:cs="Times New Roman"/>
          <w:bCs/>
          <w:sz w:val="22"/>
        </w:rPr>
        <w:t>Gestore de</w:t>
      </w:r>
      <w:r>
        <w:rPr>
          <w:rFonts w:cs="Times New Roman"/>
          <w:bCs/>
          <w:sz w:val="22"/>
        </w:rPr>
        <w:t>i servizi energetici</w:t>
      </w:r>
      <w:r w:rsidRPr="00FB6006" w:rsidDel="00FB6006">
        <w:rPr>
          <w:rFonts w:cs="Times New Roman"/>
          <w:bCs/>
          <w:sz w:val="22"/>
        </w:rPr>
        <w:t xml:space="preserve"> </w:t>
      </w:r>
      <w:r w:rsidRPr="00C761E4">
        <w:rPr>
          <w:rFonts w:cs="Times New Roman"/>
          <w:bCs/>
          <w:sz w:val="22"/>
        </w:rPr>
        <w:t>è responsabile dell’avvio, dell’attuazione e della funzionalità dei singoli interventi</w:t>
      </w:r>
      <w:r>
        <w:rPr>
          <w:rFonts w:cs="Times New Roman"/>
          <w:bCs/>
          <w:sz w:val="22"/>
        </w:rPr>
        <w:t xml:space="preserve"> e</w:t>
      </w:r>
      <w:r w:rsidRPr="00C761E4">
        <w:rPr>
          <w:rFonts w:cs="Times New Roman"/>
          <w:bCs/>
          <w:sz w:val="22"/>
        </w:rPr>
        <w:t xml:space="preserve"> della regolarità delle procedure, nonché del monitoraggio circa il conseguimento dei valori definiti per gli indicatori associati ai propri progetti; </w:t>
      </w:r>
    </w:p>
    <w:p w:rsidR="00727DDC" w:rsidRPr="00C761E4" w:rsidRDefault="00727DDC" w:rsidP="00727DDC">
      <w:pPr>
        <w:pStyle w:val="Paragrafoelenco"/>
        <w:numPr>
          <w:ilvl w:val="0"/>
          <w:numId w:val="3"/>
        </w:numPr>
        <w:spacing w:after="0" w:line="240" w:lineRule="auto"/>
        <w:rPr>
          <w:rFonts w:cs="Times New Roman"/>
          <w:bCs/>
          <w:sz w:val="22"/>
        </w:rPr>
      </w:pPr>
      <w:r w:rsidRPr="00C761E4">
        <w:rPr>
          <w:rFonts w:cs="Times New Roman"/>
          <w:b/>
          <w:bCs/>
          <w:sz w:val="22"/>
        </w:rPr>
        <w:t>L’Amministrazione centrale titolare di interventi</w:t>
      </w:r>
      <w:r w:rsidRPr="00C761E4">
        <w:rPr>
          <w:rFonts w:cs="Times New Roman"/>
          <w:bCs/>
          <w:sz w:val="22"/>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w:t>
      </w:r>
      <w:proofErr w:type="spellStart"/>
      <w:r w:rsidRPr="00C761E4">
        <w:rPr>
          <w:rFonts w:cs="Times New Roman"/>
          <w:bCs/>
          <w:sz w:val="22"/>
        </w:rPr>
        <w:t>milestone</w:t>
      </w:r>
      <w:proofErr w:type="spellEnd"/>
      <w:r w:rsidRPr="00C761E4">
        <w:rPr>
          <w:rFonts w:cs="Times New Roman"/>
          <w:bCs/>
          <w:sz w:val="22"/>
        </w:rPr>
        <w:t xml:space="preserve"> e target, nonché di tutti gli ulteriori elementi informativi necessari per la rendicontazione alla Commissione Europea, attraverso le specifiche funzionalità del sistema informatico </w:t>
      </w:r>
      <w:proofErr w:type="spellStart"/>
      <w:r w:rsidRPr="00C761E4">
        <w:rPr>
          <w:rFonts w:cs="Times New Roman"/>
          <w:bCs/>
          <w:sz w:val="22"/>
        </w:rPr>
        <w:t>ReGiS</w:t>
      </w:r>
      <w:proofErr w:type="spellEnd"/>
      <w:r w:rsidRPr="00C761E4">
        <w:rPr>
          <w:rFonts w:cs="Times New Roman"/>
          <w:bCs/>
          <w:sz w:val="22"/>
        </w:rPr>
        <w:t>, messo a disposizione dal Servizio centrale per il PNRR o di altri sistemi locali adottati per lo scambio elettronico dei dati coerenti con i requisiti tecnici e gestionali descritti al comma 3 dell’articolo 4 del DPCM 15 settembre 2021 “Rilevazione dei Dati di Attuazione Finanziaria Fisica e Procedurale per singolo progetto del PNRR”.</w:t>
      </w:r>
    </w:p>
    <w:p w:rsidR="00727DDC" w:rsidRPr="00C761E4" w:rsidRDefault="00727DDC" w:rsidP="00727DDC">
      <w:pPr>
        <w:pStyle w:val="Paragrafoelenco"/>
        <w:numPr>
          <w:ilvl w:val="0"/>
          <w:numId w:val="3"/>
        </w:numPr>
        <w:spacing w:after="0" w:line="240" w:lineRule="auto"/>
        <w:rPr>
          <w:rFonts w:cs="Times New Roman"/>
          <w:bCs/>
          <w:sz w:val="22"/>
        </w:rPr>
      </w:pPr>
      <w:r w:rsidRPr="00C761E4">
        <w:rPr>
          <w:rFonts w:cs="Times New Roman"/>
          <w:bCs/>
          <w:sz w:val="22"/>
        </w:rPr>
        <w:t xml:space="preserve">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727DDC" w:rsidRPr="00C761E4" w:rsidRDefault="00727DDC" w:rsidP="00727DDC">
      <w:pPr>
        <w:pStyle w:val="Corpotesto"/>
        <w:jc w:val="both"/>
        <w:rPr>
          <w:rFonts w:ascii="Times New Roman" w:eastAsia="Times New Roman" w:hAnsi="Times New Roman" w:cs="Times New Roman"/>
          <w:b/>
          <w:bCs/>
          <w:u w:val="single"/>
          <w:lang w:eastAsia="it-IT"/>
        </w:rPr>
      </w:pPr>
    </w:p>
    <w:p w:rsidR="00727DDC" w:rsidRPr="00C761E4" w:rsidRDefault="00727DDC" w:rsidP="00727DDC">
      <w:pPr>
        <w:pStyle w:val="Corpotesto"/>
        <w:jc w:val="both"/>
        <w:rPr>
          <w:rFonts w:ascii="Times New Roman" w:eastAsia="Times New Roman" w:hAnsi="Times New Roman" w:cs="Times New Roman"/>
          <w:bCs/>
          <w:i/>
          <w:lang w:eastAsia="it-IT"/>
        </w:rPr>
      </w:pPr>
      <w:r w:rsidRPr="00C761E4">
        <w:rPr>
          <w:rFonts w:ascii="Times New Roman" w:eastAsia="Times New Roman" w:hAnsi="Times New Roman" w:cs="Times New Roman"/>
          <w:bCs/>
          <w:i/>
          <w:lang w:eastAsia="it-IT"/>
        </w:rPr>
        <w:t>Tipologie di dati conferiti</w:t>
      </w:r>
    </w:p>
    <w:p w:rsidR="00727DDC" w:rsidRPr="00C761E4" w:rsidRDefault="00727DDC" w:rsidP="00727DDC">
      <w:pPr>
        <w:spacing w:after="0" w:line="240" w:lineRule="auto"/>
        <w:jc w:val="both"/>
        <w:rPr>
          <w:rFonts w:ascii="Times New Roman" w:eastAsia="Arial" w:hAnsi="Times New Roman" w:cs="Times New Roman"/>
        </w:rPr>
      </w:pPr>
      <w:r w:rsidRPr="00C761E4">
        <w:rPr>
          <w:rFonts w:ascii="Times New Roman" w:eastAsia="Arial" w:hAnsi="Times New Roman" w:cs="Times New Roman"/>
        </w:rPr>
        <w:t>Per realizzare gli adempimenti sopra descritti,</w:t>
      </w:r>
      <w:r w:rsidRPr="00C761E4">
        <w:rPr>
          <w:rFonts w:ascii="Times New Roman" w:eastAsia="Garamond" w:hAnsi="Times New Roman" w:cs="Times New Roman"/>
        </w:rPr>
        <w:t xml:space="preserve"> i Soggetti Attuatori </w:t>
      </w:r>
      <w:r w:rsidRPr="00C761E4">
        <w:rPr>
          <w:rFonts w:ascii="Times New Roman" w:eastAsia="Arial" w:hAnsi="Times New Roman" w:cs="Times New Roman"/>
        </w:rPr>
        <w:t xml:space="preserve">sono chiamati a svolgere una costante e completa attività di rilevazione dei dati afferenti ai progetti finanziati, registrando le informazioni ricomprese </w:t>
      </w:r>
      <w:r w:rsidRPr="00C761E4">
        <w:rPr>
          <w:rFonts w:ascii="Times New Roman" w:eastAsia="Arial" w:hAnsi="Times New Roman" w:cs="Times New Roman"/>
        </w:rPr>
        <w:lastRenderedPageBreak/>
        <w:t xml:space="preserve">nel set minimo di dati di attuazione finanziaria, fisica e procedurale da raccogliere, conservare e trasmettere, individuato all’interno del Protocollo Unico di Colloquio v. 2.2 di novembre 2020 e </w:t>
      </w:r>
      <w:proofErr w:type="spellStart"/>
      <w:r w:rsidRPr="00C761E4">
        <w:rPr>
          <w:rFonts w:ascii="Times New Roman" w:eastAsia="Arial" w:hAnsi="Times New Roman" w:cs="Times New Roman"/>
        </w:rPr>
        <w:t>s.m.i.</w:t>
      </w:r>
      <w:proofErr w:type="spellEnd"/>
      <w:r w:rsidRPr="00C761E4">
        <w:rPr>
          <w:rFonts w:ascii="Times New Roman" w:eastAsia="Arial" w:hAnsi="Times New Roman" w:cs="Times New Roman"/>
        </w:rPr>
        <w:t xml:space="preserve"> di cui alla Circolare MEF n. 18 del 30 aprile 2014 revisionato sulla base delle specificità attuative del PNRR e comunicato tramite apposita nota circolare del Servizio Centrale per il PNRR. </w:t>
      </w:r>
    </w:p>
    <w:p w:rsidR="00727DDC" w:rsidRPr="00C761E4" w:rsidRDefault="00727DDC" w:rsidP="00727DDC">
      <w:pPr>
        <w:spacing w:after="0" w:line="240" w:lineRule="auto"/>
        <w:jc w:val="both"/>
        <w:rPr>
          <w:rFonts w:ascii="Times New Roman" w:eastAsia="Arial" w:hAnsi="Times New Roman" w:cs="Times New Roman"/>
        </w:rPr>
      </w:pPr>
      <w:r w:rsidRPr="00C761E4">
        <w:rPr>
          <w:rFonts w:ascii="Times New Roman" w:eastAsia="Arial" w:hAnsi="Times New Roman" w:cs="Times New Roman"/>
        </w:rPr>
        <w:t xml:space="preserve">A titolo non esaustivo si indicano le principali informazioni oggetto di rilevazione: </w:t>
      </w:r>
    </w:p>
    <w:p w:rsidR="00727DDC" w:rsidRPr="00C761E4" w:rsidRDefault="00727DDC" w:rsidP="00727DDC">
      <w:pPr>
        <w:pStyle w:val="Paragrafoelenco"/>
        <w:numPr>
          <w:ilvl w:val="0"/>
          <w:numId w:val="1"/>
        </w:numPr>
        <w:spacing w:after="0" w:line="240" w:lineRule="auto"/>
        <w:ind w:left="714" w:hanging="357"/>
        <w:rPr>
          <w:rFonts w:cs="Times New Roman"/>
          <w:sz w:val="22"/>
        </w:rPr>
      </w:pPr>
      <w:r w:rsidRPr="00C761E4">
        <w:rPr>
          <w:rFonts w:cs="Times New Roman"/>
          <w:sz w:val="22"/>
        </w:rPr>
        <w:t xml:space="preserve">dati anagrafici del progetto e classificazioni identificative, quali CUP, CIG, identificativo del progetto, riferimenti alla Missione/Componente/Misura di riferimento, identificativo del soggetto </w:t>
      </w:r>
      <w:r>
        <w:rPr>
          <w:rFonts w:cs="Times New Roman"/>
          <w:sz w:val="22"/>
        </w:rPr>
        <w:t>beneficiario</w:t>
      </w:r>
      <w:r w:rsidRPr="00C761E4">
        <w:rPr>
          <w:rFonts w:cs="Times New Roman"/>
          <w:sz w:val="22"/>
        </w:rPr>
        <w:t>, tipologia di progetto, localizzazione;</w:t>
      </w:r>
    </w:p>
    <w:p w:rsidR="00727DDC" w:rsidRPr="00C761E4" w:rsidRDefault="00727DDC" w:rsidP="00727DDC">
      <w:pPr>
        <w:pStyle w:val="Paragrafoelenco"/>
        <w:numPr>
          <w:ilvl w:val="0"/>
          <w:numId w:val="1"/>
        </w:numPr>
        <w:spacing w:after="0" w:line="240" w:lineRule="auto"/>
        <w:ind w:left="714" w:hanging="357"/>
        <w:rPr>
          <w:rFonts w:cs="Times New Roman"/>
          <w:sz w:val="22"/>
        </w:rPr>
      </w:pPr>
      <w:r w:rsidRPr="00C761E4">
        <w:rPr>
          <w:rFonts w:cs="Times New Roman"/>
          <w:sz w:val="22"/>
        </w:rPr>
        <w:t>dati relativi ai soggetti coinvolti nell’attuazione, quali i Soggetti attuatori, realizzatori, destinatari degli interventi, incluso codice fiscale e/o partita IVA;</w:t>
      </w:r>
    </w:p>
    <w:p w:rsidR="00727DDC" w:rsidRPr="00C761E4" w:rsidRDefault="00727DDC" w:rsidP="00727DDC">
      <w:pPr>
        <w:pStyle w:val="Paragrafoelenco"/>
        <w:numPr>
          <w:ilvl w:val="0"/>
          <w:numId w:val="2"/>
        </w:numPr>
        <w:spacing w:after="0" w:line="240" w:lineRule="auto"/>
        <w:ind w:left="714" w:hanging="357"/>
        <w:rPr>
          <w:rFonts w:cs="Times New Roman"/>
          <w:sz w:val="22"/>
        </w:rPr>
      </w:pPr>
      <w:r w:rsidRPr="00C761E4">
        <w:rPr>
          <w:rFonts w:cs="Times New Roman"/>
          <w:sz w:val="22"/>
        </w:rPr>
        <w:t>dati finanziari, quali importo finanziato, eventuali altre fonti di finanziamento, quadro economico e relative voci di spesa, impegni contabili, impegni giuridicamente vincolanti, spese, pagamenti, recuperi, trasferimenti erogati;</w:t>
      </w:r>
    </w:p>
    <w:p w:rsidR="00727DDC" w:rsidRPr="00C761E4" w:rsidRDefault="00727DDC" w:rsidP="00727DDC">
      <w:pPr>
        <w:pStyle w:val="Paragrafoelenco"/>
        <w:numPr>
          <w:ilvl w:val="0"/>
          <w:numId w:val="2"/>
        </w:numPr>
        <w:spacing w:after="0" w:line="240" w:lineRule="auto"/>
        <w:ind w:left="714" w:hanging="357"/>
        <w:rPr>
          <w:rFonts w:cs="Times New Roman"/>
          <w:sz w:val="22"/>
        </w:rPr>
      </w:pPr>
      <w:r w:rsidRPr="00C761E4">
        <w:rPr>
          <w:rFonts w:cs="Times New Roman"/>
          <w:sz w:val="22"/>
        </w:rPr>
        <w:t xml:space="preserve">dati procedurali, quali cronoprogramma e </w:t>
      </w:r>
      <w:proofErr w:type="spellStart"/>
      <w:r w:rsidRPr="00C761E4">
        <w:rPr>
          <w:rFonts w:cs="Times New Roman"/>
          <w:i/>
          <w:sz w:val="22"/>
        </w:rPr>
        <w:t>step</w:t>
      </w:r>
      <w:proofErr w:type="spellEnd"/>
      <w:r w:rsidRPr="00C761E4">
        <w:rPr>
          <w:rFonts w:cs="Times New Roman"/>
          <w:sz w:val="22"/>
        </w:rPr>
        <w:t xml:space="preserve"> relativi alle diverse procedure di gara (es: affidamento lavori, acquisto beni e servizi) con indicazione della relativa tempistica e delle pertinenti voci di spesa;</w:t>
      </w:r>
    </w:p>
    <w:p w:rsidR="00727DDC" w:rsidRPr="00C761E4" w:rsidRDefault="00727DDC" w:rsidP="00727DDC">
      <w:pPr>
        <w:pStyle w:val="Paragrafoelenco"/>
        <w:numPr>
          <w:ilvl w:val="0"/>
          <w:numId w:val="2"/>
        </w:numPr>
        <w:spacing w:after="0" w:line="240" w:lineRule="auto"/>
        <w:ind w:left="714" w:hanging="357"/>
        <w:rPr>
          <w:rFonts w:cs="Times New Roman"/>
          <w:sz w:val="22"/>
        </w:rPr>
      </w:pPr>
      <w:r w:rsidRPr="00C761E4">
        <w:rPr>
          <w:rFonts w:cs="Times New Roman"/>
          <w:sz w:val="22"/>
        </w:rPr>
        <w:t xml:space="preserve">dati fisici, (previsti e realizzati) quali indicatori di output (progressi compiuti) e di </w:t>
      </w:r>
      <w:proofErr w:type="spellStart"/>
      <w:r w:rsidRPr="00C761E4">
        <w:rPr>
          <w:rFonts w:cs="Times New Roman"/>
          <w:sz w:val="22"/>
        </w:rPr>
        <w:t>outcome</w:t>
      </w:r>
      <w:proofErr w:type="spellEnd"/>
      <w:r w:rsidRPr="00C761E4">
        <w:rPr>
          <w:rFonts w:cs="Times New Roman"/>
          <w:sz w:val="22"/>
        </w:rPr>
        <w:t xml:space="preserve"> (effetti generati) attraverso la valorizzazione di un set di indicatori specifico e la raccolta e catalogazione di documentazione a supporto;</w:t>
      </w:r>
    </w:p>
    <w:p w:rsidR="00727DDC" w:rsidRPr="00091692" w:rsidRDefault="00727DDC" w:rsidP="00727DDC">
      <w:pPr>
        <w:pStyle w:val="Paragrafoelenco"/>
        <w:numPr>
          <w:ilvl w:val="0"/>
          <w:numId w:val="2"/>
        </w:numPr>
        <w:spacing w:after="0" w:line="240" w:lineRule="auto"/>
        <w:ind w:left="714" w:hanging="357"/>
        <w:rPr>
          <w:rFonts w:cs="Times New Roman"/>
          <w:sz w:val="22"/>
        </w:rPr>
      </w:pPr>
      <w:r w:rsidRPr="00C761E4">
        <w:rPr>
          <w:rFonts w:cs="Times New Roman"/>
          <w:sz w:val="22"/>
        </w:rPr>
        <w:t xml:space="preserve">livello di </w:t>
      </w:r>
      <w:r w:rsidRPr="00091692">
        <w:rPr>
          <w:rFonts w:cs="Times New Roman"/>
          <w:sz w:val="22"/>
        </w:rPr>
        <w:t xml:space="preserve">conseguimento di </w:t>
      </w:r>
      <w:proofErr w:type="spellStart"/>
      <w:r w:rsidRPr="00091692">
        <w:rPr>
          <w:rFonts w:cs="Times New Roman"/>
          <w:i/>
          <w:iCs/>
          <w:sz w:val="22"/>
        </w:rPr>
        <w:t>milestone</w:t>
      </w:r>
      <w:proofErr w:type="spellEnd"/>
      <w:r w:rsidRPr="00091692">
        <w:rPr>
          <w:rFonts w:cs="Times New Roman"/>
          <w:sz w:val="22"/>
        </w:rPr>
        <w:t xml:space="preserve"> e </w:t>
      </w:r>
      <w:r w:rsidRPr="00091692">
        <w:rPr>
          <w:rFonts w:cs="Times New Roman"/>
          <w:i/>
          <w:iCs/>
          <w:sz w:val="22"/>
        </w:rPr>
        <w:t>target</w:t>
      </w:r>
      <w:r w:rsidRPr="00091692">
        <w:rPr>
          <w:rFonts w:cs="Times New Roman"/>
          <w:sz w:val="22"/>
        </w:rPr>
        <w:t>, per gli interventi che concorrono al loro raggiungimento;</w:t>
      </w:r>
    </w:p>
    <w:p w:rsidR="00727DDC" w:rsidRPr="00091692" w:rsidRDefault="00727DDC" w:rsidP="00727DDC">
      <w:pPr>
        <w:pStyle w:val="Paragrafoelenco"/>
        <w:numPr>
          <w:ilvl w:val="0"/>
          <w:numId w:val="2"/>
        </w:numPr>
        <w:spacing w:after="0" w:line="240" w:lineRule="auto"/>
        <w:ind w:left="714" w:hanging="357"/>
        <w:rPr>
          <w:rFonts w:cs="Times New Roman"/>
          <w:sz w:val="22"/>
        </w:rPr>
      </w:pPr>
      <w:r w:rsidRPr="00091692">
        <w:rPr>
          <w:rFonts w:cs="Times New Roman"/>
          <w:sz w:val="22"/>
        </w:rPr>
        <w:t xml:space="preserve">dati relativi all’aggiornamento trimestrale relativo all’analisi degli scostamenti per ciascuna M&amp;T prevista nel Piano; </w:t>
      </w:r>
    </w:p>
    <w:p w:rsidR="00727DDC" w:rsidRPr="00C761E4" w:rsidRDefault="00727DDC" w:rsidP="00727DDC">
      <w:pPr>
        <w:pStyle w:val="Paragrafoelenco"/>
        <w:numPr>
          <w:ilvl w:val="0"/>
          <w:numId w:val="2"/>
        </w:numPr>
        <w:spacing w:after="0" w:line="240" w:lineRule="auto"/>
        <w:ind w:left="714" w:hanging="357"/>
        <w:rPr>
          <w:rFonts w:cs="Times New Roman"/>
          <w:sz w:val="22"/>
        </w:rPr>
      </w:pPr>
      <w:r w:rsidRPr="00C761E4">
        <w:rPr>
          <w:rFonts w:cs="Times New Roman"/>
          <w:sz w:val="22"/>
        </w:rPr>
        <w:t>elementi utili alla verifica del contributo all’obiettivo digitale e all’obiettivo sulla mitigazione del cambiamento climatico;</w:t>
      </w:r>
    </w:p>
    <w:p w:rsidR="00727DDC" w:rsidRPr="00C761E4" w:rsidRDefault="00727DDC" w:rsidP="00727DDC">
      <w:pPr>
        <w:pStyle w:val="Paragrafoelenco"/>
        <w:numPr>
          <w:ilvl w:val="0"/>
          <w:numId w:val="2"/>
        </w:numPr>
        <w:spacing w:after="0" w:line="240" w:lineRule="auto"/>
        <w:ind w:left="714" w:hanging="357"/>
        <w:rPr>
          <w:rFonts w:cs="Times New Roman"/>
          <w:sz w:val="22"/>
        </w:rPr>
      </w:pPr>
      <w:r w:rsidRPr="00C761E4">
        <w:rPr>
          <w:rFonts w:cs="Times New Roman"/>
          <w:sz w:val="22"/>
        </w:rPr>
        <w:t>elementi utili alla verifica del soddisfacimento del requisito “</w:t>
      </w:r>
      <w:r w:rsidRPr="00C761E4">
        <w:rPr>
          <w:rFonts w:cs="Times New Roman"/>
          <w:i/>
          <w:sz w:val="22"/>
        </w:rPr>
        <w:t xml:space="preserve">Do No </w:t>
      </w:r>
      <w:proofErr w:type="spellStart"/>
      <w:r w:rsidRPr="00C761E4">
        <w:rPr>
          <w:rFonts w:cs="Times New Roman"/>
          <w:i/>
          <w:sz w:val="22"/>
        </w:rPr>
        <w:t>Significant</w:t>
      </w:r>
      <w:proofErr w:type="spellEnd"/>
      <w:r w:rsidRPr="00C761E4">
        <w:rPr>
          <w:rFonts w:cs="Times New Roman"/>
          <w:i/>
          <w:sz w:val="22"/>
        </w:rPr>
        <w:t xml:space="preserve"> </w:t>
      </w:r>
      <w:proofErr w:type="spellStart"/>
      <w:r w:rsidRPr="00C761E4">
        <w:rPr>
          <w:rFonts w:cs="Times New Roman"/>
          <w:i/>
          <w:sz w:val="22"/>
        </w:rPr>
        <w:t>Harm</w:t>
      </w:r>
      <w:proofErr w:type="spellEnd"/>
      <w:r w:rsidRPr="00C761E4">
        <w:rPr>
          <w:rFonts w:cs="Times New Roman"/>
          <w:i/>
          <w:sz w:val="22"/>
        </w:rPr>
        <w:t xml:space="preserve"> (DNSH)</w:t>
      </w:r>
      <w:r w:rsidRPr="00C761E4">
        <w:rPr>
          <w:rFonts w:cs="Times New Roman"/>
          <w:sz w:val="22"/>
        </w:rPr>
        <w:t>”;</w:t>
      </w:r>
    </w:p>
    <w:p w:rsidR="00727DDC" w:rsidRPr="00C761E4" w:rsidRDefault="00727DDC" w:rsidP="00727DDC">
      <w:pPr>
        <w:pStyle w:val="Paragrafoelenco"/>
        <w:numPr>
          <w:ilvl w:val="0"/>
          <w:numId w:val="2"/>
        </w:numPr>
        <w:spacing w:after="0" w:line="240" w:lineRule="auto"/>
        <w:rPr>
          <w:rFonts w:cs="Times New Roman"/>
          <w:sz w:val="22"/>
        </w:rPr>
      </w:pPr>
      <w:r w:rsidRPr="00C761E4">
        <w:rPr>
          <w:rFonts w:cs="Times New Roman"/>
          <w:sz w:val="22"/>
        </w:rPr>
        <w:t>atti e documentazione probatoria dell’avanzamento attuativo di progetto.</w:t>
      </w:r>
    </w:p>
    <w:p w:rsidR="00727DDC" w:rsidRPr="00C761E4" w:rsidRDefault="00727DDC" w:rsidP="00727DDC">
      <w:pPr>
        <w:pStyle w:val="Corpotesto"/>
        <w:jc w:val="both"/>
        <w:rPr>
          <w:rFonts w:ascii="Times New Roman" w:hAnsi="Times New Roman" w:cs="Times New Roman"/>
        </w:rPr>
      </w:pPr>
    </w:p>
    <w:p w:rsidR="00727DDC" w:rsidRPr="00C761E4" w:rsidRDefault="00727DDC" w:rsidP="00727DDC">
      <w:pPr>
        <w:pStyle w:val="NormaleWeb"/>
        <w:spacing w:before="0" w:beforeAutospacing="0" w:after="0" w:afterAutospacing="0"/>
        <w:jc w:val="both"/>
        <w:rPr>
          <w:rFonts w:eastAsia="Arial"/>
          <w:b/>
          <w:sz w:val="22"/>
          <w:szCs w:val="22"/>
          <w:lang w:eastAsia="en-US"/>
        </w:rPr>
      </w:pPr>
      <w:r w:rsidRPr="00C761E4">
        <w:rPr>
          <w:rFonts w:eastAsia="Arial"/>
          <w:b/>
          <w:sz w:val="22"/>
          <w:szCs w:val="22"/>
          <w:lang w:eastAsia="en-US"/>
        </w:rPr>
        <w:t>3. Soggetti del trattamento</w:t>
      </w:r>
    </w:p>
    <w:p w:rsidR="00727DDC" w:rsidRPr="00C761E4" w:rsidRDefault="00727DDC" w:rsidP="00727DDC">
      <w:pPr>
        <w:pStyle w:val="NormaleWeb"/>
        <w:spacing w:before="0" w:beforeAutospacing="0" w:after="0" w:afterAutospacing="0"/>
        <w:jc w:val="both"/>
        <w:rPr>
          <w:sz w:val="22"/>
          <w:szCs w:val="22"/>
        </w:rPr>
      </w:pPr>
      <w:r w:rsidRPr="00CB7562">
        <w:rPr>
          <w:sz w:val="22"/>
          <w:szCs w:val="22"/>
        </w:rPr>
        <w:t xml:space="preserve">Il </w:t>
      </w:r>
      <w:proofErr w:type="spellStart"/>
      <w:r w:rsidR="00B47AAB" w:rsidRPr="00CB7562">
        <w:rPr>
          <w:sz w:val="22"/>
          <w:szCs w:val="22"/>
        </w:rPr>
        <w:t>MiTE</w:t>
      </w:r>
      <w:proofErr w:type="spellEnd"/>
      <w:r w:rsidRPr="00CB7562">
        <w:rPr>
          <w:sz w:val="22"/>
          <w:szCs w:val="22"/>
        </w:rPr>
        <w:t xml:space="preserve"> è</w:t>
      </w:r>
      <w:r w:rsidRPr="00C761E4">
        <w:rPr>
          <w:sz w:val="22"/>
          <w:szCs w:val="22"/>
        </w:rPr>
        <w:t xml:space="preserve"> il </w:t>
      </w:r>
      <w:r w:rsidRPr="00C761E4">
        <w:rPr>
          <w:b/>
          <w:sz w:val="22"/>
          <w:szCs w:val="22"/>
        </w:rPr>
        <w:t>Titolare del trattamento</w:t>
      </w:r>
      <w:r w:rsidRPr="00C761E4">
        <w:rPr>
          <w:rStyle w:val="Rimandonotaapidipagina"/>
          <w:rFonts w:eastAsiaTheme="majorEastAsia"/>
          <w:sz w:val="22"/>
          <w:szCs w:val="22"/>
        </w:rPr>
        <w:footnoteReference w:id="1"/>
      </w:r>
      <w:r w:rsidRPr="00C761E4">
        <w:rPr>
          <w:sz w:val="22"/>
          <w:szCs w:val="22"/>
        </w:rPr>
        <w:t xml:space="preserve"> dei dati personali forniti dai soggetti coinvolti e/o interessati a vario titolo alle iniziative finanziate nell’ambito del Piano Nazionale di Ripresa e Resilienza. </w:t>
      </w:r>
    </w:p>
    <w:p w:rsidR="00727DDC" w:rsidRPr="00C761E4" w:rsidRDefault="00727DDC" w:rsidP="00727DDC">
      <w:pPr>
        <w:pStyle w:val="NormaleWeb"/>
        <w:spacing w:before="0" w:beforeAutospacing="0" w:after="0" w:afterAutospacing="0"/>
        <w:jc w:val="both"/>
        <w:rPr>
          <w:sz w:val="22"/>
          <w:szCs w:val="22"/>
        </w:rPr>
      </w:pPr>
      <w:r w:rsidRPr="00C761E4">
        <w:rPr>
          <w:sz w:val="22"/>
          <w:szCs w:val="22"/>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727DDC" w:rsidRPr="00C761E4" w:rsidRDefault="00727DDC" w:rsidP="00727DDC">
      <w:pPr>
        <w:pStyle w:val="Corpotesto"/>
        <w:jc w:val="both"/>
        <w:rPr>
          <w:rFonts w:ascii="Times New Roman" w:eastAsia="Times New Roman" w:hAnsi="Times New Roman" w:cs="Times New Roman"/>
          <w:b/>
          <w:lang w:eastAsia="it-IT"/>
        </w:rPr>
      </w:pPr>
    </w:p>
    <w:p w:rsidR="00727DDC" w:rsidRPr="00C761E4" w:rsidRDefault="00727DDC" w:rsidP="00727DDC">
      <w:pPr>
        <w:pStyle w:val="Corpotesto"/>
        <w:jc w:val="both"/>
        <w:rPr>
          <w:rFonts w:ascii="Times New Roman" w:eastAsia="Times New Roman" w:hAnsi="Times New Roman" w:cs="Times New Roman"/>
          <w:b/>
          <w:lang w:eastAsia="it-IT"/>
        </w:rPr>
      </w:pPr>
      <w:r w:rsidRPr="00C761E4">
        <w:rPr>
          <w:rFonts w:ascii="Times New Roman" w:eastAsia="Times New Roman" w:hAnsi="Times New Roman" w:cs="Times New Roman"/>
          <w:b/>
          <w:lang w:eastAsia="it-IT"/>
        </w:rPr>
        <w:t>4. Modalità del trattamento ed ambito di diffusione dei dati trasmessi</w:t>
      </w:r>
    </w:p>
    <w:p w:rsidR="00727DDC" w:rsidRPr="00C761E4" w:rsidRDefault="00727DDC" w:rsidP="00727DDC">
      <w:pPr>
        <w:pStyle w:val="NormaleWeb"/>
        <w:spacing w:before="0" w:beforeAutospacing="0" w:after="0" w:afterAutospacing="0"/>
        <w:jc w:val="both"/>
        <w:rPr>
          <w:sz w:val="22"/>
          <w:szCs w:val="22"/>
        </w:rPr>
      </w:pPr>
      <w:r w:rsidRPr="00C761E4">
        <w:rPr>
          <w:sz w:val="22"/>
          <w:szCs w:val="22"/>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727DDC" w:rsidRPr="00C761E4" w:rsidRDefault="00727DDC" w:rsidP="00727DDC">
      <w:pPr>
        <w:pStyle w:val="NormaleWeb"/>
        <w:spacing w:before="0" w:beforeAutospacing="0" w:after="0" w:afterAutospacing="0"/>
        <w:jc w:val="both"/>
        <w:rPr>
          <w:sz w:val="22"/>
          <w:szCs w:val="22"/>
        </w:rPr>
      </w:pPr>
      <w:r w:rsidRPr="00C761E4">
        <w:rPr>
          <w:sz w:val="22"/>
          <w:szCs w:val="22"/>
        </w:rPr>
        <w:t xml:space="preserve">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w:t>
      </w:r>
      <w:proofErr w:type="spellStart"/>
      <w:r w:rsidRPr="00C761E4">
        <w:rPr>
          <w:sz w:val="22"/>
          <w:szCs w:val="22"/>
        </w:rPr>
        <w:t>GdF</w:t>
      </w:r>
      <w:proofErr w:type="spellEnd"/>
      <w:r w:rsidRPr="00C761E4">
        <w:rPr>
          <w:sz w:val="22"/>
          <w:szCs w:val="22"/>
        </w:rPr>
        <w:t>, OLAF, Corte dei Conti europea-ECA, Procura europea-EPPO ecc.).</w:t>
      </w:r>
    </w:p>
    <w:p w:rsidR="00727DDC" w:rsidRPr="00C761E4" w:rsidRDefault="00727DDC" w:rsidP="00727DDC">
      <w:pPr>
        <w:spacing w:after="0" w:line="240" w:lineRule="auto"/>
        <w:rPr>
          <w:rFonts w:ascii="Times New Roman" w:eastAsia="Arial" w:hAnsi="Times New Roman" w:cs="Times New Roman"/>
          <w:b/>
        </w:rPr>
      </w:pPr>
    </w:p>
    <w:p w:rsidR="00727DDC" w:rsidRPr="00C761E4" w:rsidRDefault="00727DDC" w:rsidP="00727DDC">
      <w:pPr>
        <w:spacing w:after="0" w:line="240" w:lineRule="auto"/>
        <w:rPr>
          <w:rFonts w:ascii="Times New Roman" w:eastAsia="Arial" w:hAnsi="Times New Roman" w:cs="Times New Roman"/>
          <w:b/>
        </w:rPr>
      </w:pPr>
      <w:r w:rsidRPr="00C761E4">
        <w:rPr>
          <w:rFonts w:ascii="Times New Roman" w:eastAsia="Arial" w:hAnsi="Times New Roman" w:cs="Times New Roman"/>
          <w:b/>
        </w:rPr>
        <w:t>5. Base giuridica del trattamento</w:t>
      </w:r>
    </w:p>
    <w:p w:rsidR="00727DDC" w:rsidRPr="00C761E4" w:rsidRDefault="00727DDC" w:rsidP="00727DDC">
      <w:pPr>
        <w:spacing w:after="0" w:line="240" w:lineRule="auto"/>
        <w:jc w:val="both"/>
        <w:rPr>
          <w:rFonts w:ascii="Times New Roman" w:eastAsia="Arial" w:hAnsi="Times New Roman" w:cs="Times New Roman"/>
          <w:b/>
        </w:rPr>
      </w:pPr>
      <w:r w:rsidRPr="00C761E4">
        <w:rPr>
          <w:rFonts w:ascii="Times New Roman" w:hAnsi="Times New Roman" w:cs="Times New Roman"/>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w:t>
      </w:r>
      <w:r w:rsidRPr="00C761E4">
        <w:rPr>
          <w:rFonts w:ascii="Times New Roman" w:hAnsi="Times New Roman" w:cs="Times New Roman"/>
        </w:rPr>
        <w:lastRenderedPageBreak/>
        <w:t xml:space="preserve">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p w:rsidR="00727DDC" w:rsidRPr="00C761E4" w:rsidRDefault="00727DDC" w:rsidP="00727DDC">
      <w:pPr>
        <w:pStyle w:val="NormaleWeb"/>
        <w:spacing w:before="0" w:beforeAutospacing="0" w:after="0" w:afterAutospacing="0"/>
        <w:contextualSpacing/>
        <w:jc w:val="both"/>
        <w:rPr>
          <w:sz w:val="22"/>
          <w:szCs w:val="22"/>
        </w:rPr>
      </w:pPr>
    </w:p>
    <w:p w:rsidR="00727DDC" w:rsidRPr="00C761E4" w:rsidRDefault="00727DDC" w:rsidP="00727DDC">
      <w:pPr>
        <w:spacing w:after="0" w:line="240" w:lineRule="auto"/>
        <w:jc w:val="both"/>
        <w:rPr>
          <w:rFonts w:ascii="Times New Roman" w:hAnsi="Times New Roman" w:cs="Times New Roman"/>
          <w:bCs/>
          <w:i/>
        </w:rPr>
      </w:pPr>
      <w:r w:rsidRPr="00C761E4">
        <w:rPr>
          <w:rFonts w:ascii="Times New Roman" w:hAnsi="Times New Roman" w:cs="Times New Roman"/>
          <w:bCs/>
          <w:i/>
        </w:rPr>
        <w:t xml:space="preserve">Base giuridica per la pubblicazione e diffusione web </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Si illustrano di seguito alcuni obblighi di pubblicazione disciplinati dal d.lgs. 33/2013, tenendo conto delle principali modifiche e integrazioni introdotte dal d.lgs. 97/2016.</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 xml:space="preserve">Ai sensi dell’art 26 del D.L. </w:t>
      </w:r>
      <w:hyperlink r:id="rId11" w:history="1">
        <w:r w:rsidRPr="00C761E4">
          <w:rPr>
            <w:rFonts w:ascii="Times New Roman" w:hAnsi="Times New Roman" w:cs="Times New Roman"/>
          </w:rPr>
          <w:t>14 marzo 2013, n. 33</w:t>
        </w:r>
      </w:hyperlink>
      <w:r w:rsidRPr="00C761E4">
        <w:rPr>
          <w:rFonts w:ascii="Times New Roman" w:hAnsi="Times New Roman" w:cs="Times New Roman"/>
        </w:rPr>
        <w:t xml:space="preserve"> (come modificato dall’articolo 23 del </w:t>
      </w:r>
      <w:proofErr w:type="spellStart"/>
      <w:r w:rsidRPr="00C761E4">
        <w:rPr>
          <w:rFonts w:ascii="Times New Roman" w:hAnsi="Times New Roman" w:cs="Times New Roman"/>
        </w:rPr>
        <w:t>D.Lgs.</w:t>
      </w:r>
      <w:proofErr w:type="spellEnd"/>
      <w:r w:rsidRPr="00C761E4">
        <w:rPr>
          <w:rFonts w:ascii="Times New Roman" w:hAnsi="Times New Roman" w:cs="Times New Roman"/>
        </w:rPr>
        <w:t xml:space="preserve"> n. 97/2016)</w:t>
      </w:r>
      <w:r w:rsidRPr="00C761E4">
        <w:rPr>
          <w:rFonts w:ascii="Times New Roman" w:hAnsi="Times New Roman" w:cs="Times New Roman"/>
          <w:bCs/>
        </w:rPr>
        <w:t xml:space="preserve">, le pubbliche amministrazioni sono obbligate alla </w:t>
      </w:r>
      <w:r w:rsidRPr="00C761E4">
        <w:rPr>
          <w:rFonts w:ascii="Times New Roman" w:hAnsi="Times New Roman" w:cs="Times New Roman"/>
        </w:rPr>
        <w:t>pubblicazione degli atti di concessione di sovvenzioni, contributi, sussidi e attribuzione di vantaggi economici a persone fisiche ed enti pubblici e privati di importo superiore a mille euro nel corso dell'anno solare al medesimo beneficiario.</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Ai sensi del comma 3 del medesimo articolo, la pubblicazione costituisce condizione legale di efficacia dei provvedimenti e quindi deve avvenire tempestivamente e, comunque, prima della liquidazione delle somme oggetto del provvedimento.</w:t>
      </w:r>
    </w:p>
    <w:p w:rsidR="00727DDC" w:rsidRPr="00C761E4" w:rsidRDefault="00727DDC" w:rsidP="00727DDC">
      <w:pPr>
        <w:spacing w:after="0" w:line="240" w:lineRule="auto"/>
        <w:jc w:val="both"/>
        <w:rPr>
          <w:rFonts w:ascii="Times New Roman" w:hAnsi="Times New Roman" w:cs="Times New Roman"/>
          <w:b/>
          <w:bCs/>
        </w:rPr>
      </w:pPr>
    </w:p>
    <w:p w:rsidR="00727DDC" w:rsidRPr="00C761E4" w:rsidRDefault="00727DDC" w:rsidP="00727DDC">
      <w:pPr>
        <w:spacing w:after="0" w:line="240" w:lineRule="auto"/>
        <w:contextualSpacing/>
        <w:jc w:val="both"/>
        <w:rPr>
          <w:rFonts w:ascii="Times New Roman" w:hAnsi="Times New Roman" w:cs="Times New Roman"/>
          <w:i/>
        </w:rPr>
      </w:pPr>
      <w:r w:rsidRPr="00C761E4">
        <w:rPr>
          <w:rFonts w:ascii="Times New Roman" w:hAnsi="Times New Roman" w:cs="Times New Roman"/>
          <w:bCs/>
          <w:i/>
        </w:rPr>
        <w:t xml:space="preserve">Pubblicazione di dati personali ulteriori </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Le amministrazioni, in una logica di piena apertura verso l’esterno, possono</w:t>
      </w:r>
      <w:r w:rsidR="00B47AAB">
        <w:rPr>
          <w:rFonts w:ascii="Times New Roman" w:hAnsi="Times New Roman" w:cs="Times New Roman"/>
        </w:rPr>
        <w:t xml:space="preserve"> </w:t>
      </w:r>
      <w:r w:rsidRPr="00C761E4">
        <w:rPr>
          <w:rFonts w:ascii="Times New Roman" w:hAnsi="Times New Roman" w:cs="Times New Roman"/>
        </w:rPr>
        <w:t xml:space="preserve">pubblicare “dati ulteriori” oltre a quelli espressamente indicati e richiesti da specifiche norme di legge. La loro pubblicazione è prevista dalla l. 190/2012 (articolo 1, c. 9, </w:t>
      </w:r>
      <w:proofErr w:type="spellStart"/>
      <w:r w:rsidRPr="00C761E4">
        <w:rPr>
          <w:rFonts w:ascii="Times New Roman" w:hAnsi="Times New Roman" w:cs="Times New Roman"/>
        </w:rPr>
        <w:t>lett</w:t>
      </w:r>
      <w:proofErr w:type="spellEnd"/>
      <w:r w:rsidRPr="00C761E4">
        <w:rPr>
          <w:rFonts w:ascii="Times New Roman" w:hAnsi="Times New Roman" w:cs="Times New Roman"/>
        </w:rPr>
        <w:t>. f) e dall’articolo 7-bis, c. 3 del medesimo d.lgs. 33/2013, laddove stabilisce che le pubbliche amministrazioni possono disporre la pubblicazione nel proprio sito istituzionale di dati, informazioni e documenti, anche in assenza</w:t>
      </w:r>
      <w:r>
        <w:rPr>
          <w:rFonts w:ascii="Times New Roman" w:hAnsi="Times New Roman" w:cs="Times New Roman"/>
        </w:rPr>
        <w:t xml:space="preserve"> </w:t>
      </w:r>
      <w:r w:rsidRPr="00C761E4">
        <w:rPr>
          <w:rFonts w:ascii="Times New Roman" w:hAnsi="Times New Roman" w:cs="Times New Roman"/>
        </w:rPr>
        <w:t>di una specifica previsione di legge o regolamento,</w:t>
      </w:r>
      <w:r w:rsidRPr="00C761E4">
        <w:rPr>
          <w:rFonts w:ascii="Times New Roman" w:hAnsi="Times New Roman" w:cs="Times New Roman"/>
          <w:i/>
          <w:iCs/>
        </w:rPr>
        <w:t xml:space="preserve"> </w:t>
      </w:r>
      <w:r w:rsidRPr="00C761E4">
        <w:rPr>
          <w:rFonts w:ascii="Times New Roman" w:hAnsi="Times New Roman" w:cs="Times New Roman"/>
        </w:rPr>
        <w:t>procedendo alla indicazione in forma anonima dei dati personali eventualmente presenti.</w:t>
      </w:r>
    </w:p>
    <w:p w:rsidR="00727DDC" w:rsidRPr="00C761E4" w:rsidRDefault="00727DDC" w:rsidP="00727DDC">
      <w:pPr>
        <w:pStyle w:val="Corpotesto"/>
        <w:jc w:val="both"/>
        <w:rPr>
          <w:rFonts w:ascii="Times New Roman" w:eastAsia="Times New Roman" w:hAnsi="Times New Roman" w:cs="Times New Roman"/>
          <w:b/>
          <w:lang w:eastAsia="it-IT"/>
        </w:rPr>
      </w:pPr>
    </w:p>
    <w:p w:rsidR="00727DDC" w:rsidRPr="00C761E4" w:rsidRDefault="00727DDC" w:rsidP="00727DDC">
      <w:pPr>
        <w:pStyle w:val="Corpotesto"/>
        <w:jc w:val="both"/>
        <w:rPr>
          <w:rFonts w:ascii="Times New Roman" w:eastAsia="Times New Roman" w:hAnsi="Times New Roman" w:cs="Times New Roman"/>
          <w:b/>
          <w:lang w:eastAsia="it-IT"/>
        </w:rPr>
      </w:pPr>
      <w:r w:rsidRPr="00C761E4">
        <w:rPr>
          <w:rFonts w:ascii="Times New Roman" w:eastAsia="Times New Roman" w:hAnsi="Times New Roman" w:cs="Times New Roman"/>
          <w:b/>
          <w:lang w:eastAsia="it-IT"/>
        </w:rPr>
        <w:t>7. Tempo di conservazione dei dati</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727DDC" w:rsidRPr="00C761E4" w:rsidRDefault="00727DDC" w:rsidP="00727DDC">
      <w:pPr>
        <w:pStyle w:val="Corpotesto"/>
        <w:jc w:val="both"/>
        <w:rPr>
          <w:rFonts w:ascii="Times New Roman" w:eastAsia="Times New Roman" w:hAnsi="Times New Roman" w:cs="Times New Roman"/>
          <w:b/>
          <w:lang w:eastAsia="it-IT"/>
        </w:rPr>
      </w:pPr>
    </w:p>
    <w:p w:rsidR="00727DDC" w:rsidRPr="00C761E4" w:rsidRDefault="00727DDC" w:rsidP="00727DDC">
      <w:pPr>
        <w:pStyle w:val="Corpotesto"/>
        <w:jc w:val="both"/>
        <w:rPr>
          <w:rFonts w:ascii="Times New Roman" w:eastAsia="Times New Roman" w:hAnsi="Times New Roman" w:cs="Times New Roman"/>
          <w:b/>
          <w:lang w:eastAsia="it-IT"/>
        </w:rPr>
      </w:pPr>
      <w:r w:rsidRPr="00C761E4">
        <w:rPr>
          <w:rFonts w:ascii="Times New Roman" w:eastAsia="Times New Roman" w:hAnsi="Times New Roman" w:cs="Times New Roman"/>
          <w:b/>
          <w:lang w:eastAsia="it-IT"/>
        </w:rPr>
        <w:t>8. Luogo del Trattamento</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 xml:space="preserve">I dati vengono trattati ed archiviati presso la sede </w:t>
      </w:r>
      <w:r w:rsidRPr="00CB7562">
        <w:rPr>
          <w:rFonts w:ascii="Times New Roman" w:hAnsi="Times New Roman" w:cs="Times New Roman"/>
        </w:rPr>
        <w:t xml:space="preserve">del </w:t>
      </w:r>
      <w:r w:rsidR="00B47AAB" w:rsidRPr="00CB7562">
        <w:rPr>
          <w:rFonts w:ascii="Times New Roman" w:hAnsi="Times New Roman" w:cs="Times New Roman"/>
        </w:rPr>
        <w:t>GSE S.p.A. sita in V</w:t>
      </w:r>
      <w:r w:rsidRPr="00CB7562">
        <w:rPr>
          <w:rFonts w:ascii="Times New Roman" w:hAnsi="Times New Roman" w:cs="Times New Roman"/>
        </w:rPr>
        <w:t>ia</w:t>
      </w:r>
      <w:r w:rsidR="00B47AAB" w:rsidRPr="00CB7562">
        <w:rPr>
          <w:rFonts w:ascii="Times New Roman" w:hAnsi="Times New Roman" w:cs="Times New Roman"/>
        </w:rPr>
        <w:t>le Maresciallo Pilsudski, 92, 00197 Roma</w:t>
      </w:r>
      <w:r w:rsidR="00F17D4C" w:rsidRPr="00CB7562">
        <w:rPr>
          <w:rFonts w:ascii="Times New Roman" w:hAnsi="Times New Roman" w:cs="Times New Roman"/>
        </w:rPr>
        <w:t xml:space="preserve"> in qualità di </w:t>
      </w:r>
      <w:r w:rsidR="001A41FA" w:rsidRPr="00CB7562">
        <w:rPr>
          <w:rFonts w:ascii="Times New Roman" w:hAnsi="Times New Roman" w:cs="Times New Roman"/>
        </w:rPr>
        <w:t>R</w:t>
      </w:r>
      <w:r w:rsidR="00F17D4C" w:rsidRPr="00CB7562">
        <w:rPr>
          <w:rFonts w:ascii="Times New Roman" w:hAnsi="Times New Roman" w:cs="Times New Roman"/>
        </w:rPr>
        <w:t>esponsabile esterno del trattamento ai sensi dell’art. 28 del GDPR</w:t>
      </w:r>
      <w:r w:rsidRPr="00CB7562">
        <w:rPr>
          <w:rFonts w:ascii="Times New Roman" w:hAnsi="Times New Roman" w:cs="Times New Roman"/>
        </w:rPr>
        <w:t>.</w:t>
      </w:r>
    </w:p>
    <w:p w:rsidR="00727DDC" w:rsidRPr="00C761E4" w:rsidRDefault="00727DDC" w:rsidP="00727DDC">
      <w:pPr>
        <w:spacing w:after="0" w:line="240" w:lineRule="auto"/>
        <w:jc w:val="both"/>
        <w:rPr>
          <w:rFonts w:ascii="Times New Roman" w:hAnsi="Times New Roman" w:cs="Times New Roman"/>
        </w:rPr>
      </w:pPr>
      <w:r w:rsidRPr="00C761E4">
        <w:rPr>
          <w:rFonts w:ascii="Times New Roman" w:hAnsi="Times New Roman" w:cs="Times New Roman"/>
        </w:rPr>
        <w:t>Specifiche misure di sicurezza sono osservate per prevenire la perdita dei dati, usi illeciti o non corretti e accessi non autorizzati.</w:t>
      </w:r>
    </w:p>
    <w:p w:rsidR="00727DDC" w:rsidRPr="00C761E4" w:rsidRDefault="00727DDC" w:rsidP="00727DDC">
      <w:pPr>
        <w:spacing w:after="0" w:line="240" w:lineRule="auto"/>
        <w:jc w:val="both"/>
        <w:rPr>
          <w:rFonts w:ascii="Times New Roman" w:hAnsi="Times New Roman" w:cs="Times New Roman"/>
          <w:b/>
        </w:rPr>
      </w:pPr>
    </w:p>
    <w:p w:rsidR="00727DDC" w:rsidRPr="00C761E4" w:rsidRDefault="00727DDC" w:rsidP="00727DDC">
      <w:pPr>
        <w:spacing w:after="0" w:line="240" w:lineRule="auto"/>
        <w:jc w:val="both"/>
        <w:rPr>
          <w:rFonts w:ascii="Times New Roman" w:hAnsi="Times New Roman" w:cs="Times New Roman"/>
          <w:b/>
        </w:rPr>
      </w:pPr>
      <w:r w:rsidRPr="00C761E4">
        <w:rPr>
          <w:rFonts w:ascii="Times New Roman" w:hAnsi="Times New Roman" w:cs="Times New Roman"/>
          <w:b/>
        </w:rPr>
        <w:t>Dichiarazione di presa visione dell’informativa sul conferimento e trattamento dei dati personali</w:t>
      </w:r>
    </w:p>
    <w:p w:rsidR="00727DDC" w:rsidRPr="00C761E4" w:rsidRDefault="00727DDC" w:rsidP="00727DDC">
      <w:pPr>
        <w:spacing w:after="0" w:line="240" w:lineRule="auto"/>
        <w:jc w:val="both"/>
        <w:rPr>
          <w:rFonts w:ascii="Times New Roman" w:hAnsi="Times New Roman" w:cs="Times New Roman"/>
          <w:b/>
        </w:rPr>
      </w:pPr>
    </w:p>
    <w:p w:rsidR="00727DDC" w:rsidRPr="00C761E4" w:rsidRDefault="00727DDC" w:rsidP="00727DDC">
      <w:pPr>
        <w:spacing w:after="0" w:line="240" w:lineRule="auto"/>
        <w:jc w:val="both"/>
        <w:rPr>
          <w:rFonts w:ascii="Times New Roman" w:eastAsia="Arial" w:hAnsi="Times New Roman" w:cs="Times New Roman"/>
        </w:rPr>
      </w:pPr>
      <w:r w:rsidRPr="00C761E4">
        <w:rPr>
          <w:rFonts w:ascii="Times New Roman" w:eastAsia="Arial" w:hAnsi="Times New Roman" w:cs="Times New Roman"/>
        </w:rPr>
        <w:t>Il sottoscritto __________________________________________________________ in qualità di _________________________________________ avendo acquisito le inform</w:t>
      </w:r>
      <w:r w:rsidR="00B47AAB">
        <w:rPr>
          <w:rFonts w:ascii="Times New Roman" w:eastAsia="Arial" w:hAnsi="Times New Roman" w:cs="Times New Roman"/>
        </w:rPr>
        <w:t xml:space="preserve">azioni fornite dal </w:t>
      </w:r>
      <w:r w:rsidR="00B47AAB" w:rsidRPr="00CB7562">
        <w:rPr>
          <w:rFonts w:ascii="Times New Roman" w:eastAsia="Arial" w:hAnsi="Times New Roman" w:cs="Times New Roman"/>
        </w:rPr>
        <w:t>T</w:t>
      </w:r>
      <w:r w:rsidRPr="00CB7562">
        <w:rPr>
          <w:rFonts w:ascii="Times New Roman" w:eastAsia="Arial" w:hAnsi="Times New Roman" w:cs="Times New Roman"/>
        </w:rPr>
        <w:t xml:space="preserve">itolare ai sensi degli Artt. 13-14 del GDPR attraverso la presa visione </w:t>
      </w:r>
      <w:r w:rsidRPr="00CB7562">
        <w:rPr>
          <w:rFonts w:ascii="Times New Roman" w:hAnsi="Times New Roman" w:cs="Times New Roman"/>
        </w:rPr>
        <w:t>del documento ’”</w:t>
      </w:r>
      <w:r w:rsidRPr="00CB7562">
        <w:rPr>
          <w:rFonts w:ascii="Times New Roman" w:hAnsi="Times New Roman" w:cs="Times New Roman"/>
          <w:i/>
        </w:rPr>
        <w:t>Informativa sul conferimen</w:t>
      </w:r>
      <w:bookmarkStart w:id="1" w:name="_GoBack"/>
      <w:bookmarkEnd w:id="1"/>
      <w:r w:rsidRPr="00C761E4">
        <w:rPr>
          <w:rFonts w:ascii="Times New Roman" w:hAnsi="Times New Roman" w:cs="Times New Roman"/>
          <w:i/>
        </w:rPr>
        <w:t>to e trattamento dei dati personali e sulla pubblicazione degli elementi ritenuti non sensibili nei siti istituzionali e di consultazione aperta</w:t>
      </w:r>
      <w:r w:rsidRPr="00C761E4">
        <w:rPr>
          <w:rFonts w:ascii="Times New Roman" w:hAnsi="Times New Roman" w:cs="Times New Roman"/>
        </w:rPr>
        <w:t>”</w:t>
      </w:r>
      <w:r w:rsidRPr="00C761E4">
        <w:rPr>
          <w:rFonts w:ascii="Times New Roman" w:eastAsia="Arial" w:hAnsi="Times New Roman" w:cs="Times New Roman"/>
        </w:rPr>
        <w:t xml:space="preserve"> pubblicato sul sito web istituzionale dell’Ente/Amministrazione</w:t>
      </w:r>
    </w:p>
    <w:p w:rsidR="00727DDC" w:rsidRPr="00C761E4" w:rsidRDefault="00727DDC" w:rsidP="00727DDC">
      <w:pPr>
        <w:spacing w:after="0" w:line="240" w:lineRule="auto"/>
        <w:jc w:val="center"/>
        <w:rPr>
          <w:rFonts w:ascii="Times New Roman" w:eastAsia="Arial" w:hAnsi="Times New Roman" w:cs="Times New Roman"/>
          <w:b/>
        </w:rPr>
      </w:pPr>
    </w:p>
    <w:p w:rsidR="00727DDC" w:rsidRPr="00C761E4" w:rsidRDefault="00727DDC" w:rsidP="00727DDC">
      <w:pPr>
        <w:spacing w:after="0" w:line="240" w:lineRule="auto"/>
        <w:jc w:val="center"/>
        <w:rPr>
          <w:rFonts w:ascii="Times New Roman" w:eastAsia="Arial" w:hAnsi="Times New Roman" w:cs="Times New Roman"/>
          <w:b/>
        </w:rPr>
      </w:pPr>
      <w:r w:rsidRPr="00C761E4">
        <w:rPr>
          <w:rFonts w:ascii="Times New Roman" w:eastAsia="Arial" w:hAnsi="Times New Roman" w:cs="Times New Roman"/>
          <w:b/>
        </w:rPr>
        <w:t xml:space="preserve">DICHIARA </w:t>
      </w:r>
    </w:p>
    <w:p w:rsidR="00727DDC" w:rsidRPr="00C761E4" w:rsidRDefault="00727DDC" w:rsidP="00727DDC">
      <w:pPr>
        <w:spacing w:after="0" w:line="240" w:lineRule="auto"/>
        <w:jc w:val="center"/>
        <w:rPr>
          <w:rFonts w:ascii="Times New Roman" w:eastAsia="Arial" w:hAnsi="Times New Roman" w:cs="Times New Roman"/>
          <w:b/>
        </w:rPr>
      </w:pPr>
    </w:p>
    <w:p w:rsidR="00727DDC" w:rsidRPr="00C761E4" w:rsidRDefault="00727DDC" w:rsidP="00727DDC">
      <w:pPr>
        <w:spacing w:after="0" w:line="240" w:lineRule="auto"/>
        <w:jc w:val="both"/>
        <w:rPr>
          <w:rFonts w:ascii="Times New Roman" w:eastAsia="Arial" w:hAnsi="Times New Roman" w:cs="Times New Roman"/>
        </w:rPr>
      </w:pPr>
      <w:r w:rsidRPr="00C761E4">
        <w:rPr>
          <w:rFonts w:ascii="Times New Roman" w:eastAsia="Arial" w:hAnsi="Times New Roman" w:cs="Times New Roman"/>
        </w:rPr>
        <w:t>di esser stato adeguatamente informato riguardo al trattamento dei propri dati personali per i fini indicati nella stessa.</w:t>
      </w:r>
      <w:r w:rsidRPr="00C761E4">
        <w:rPr>
          <w:rFonts w:ascii="Times New Roman" w:hAnsi="Times New Roman" w:cs="Times New Roman"/>
        </w:rPr>
        <w:t xml:space="preserve"> </w:t>
      </w:r>
    </w:p>
    <w:p w:rsidR="00727DDC" w:rsidRPr="00C761E4" w:rsidRDefault="00727DDC" w:rsidP="00727DDC">
      <w:pPr>
        <w:spacing w:after="0" w:line="240" w:lineRule="auto"/>
        <w:ind w:left="6804"/>
        <w:rPr>
          <w:rFonts w:ascii="Times New Roman" w:hAnsi="Times New Roman" w:cs="Times New Roman"/>
          <w:b/>
        </w:rPr>
      </w:pPr>
    </w:p>
    <w:p w:rsidR="001E5ED7" w:rsidRDefault="00727DDC" w:rsidP="00BE2CA5">
      <w:pPr>
        <w:pBdr>
          <w:bottom w:val="single" w:sz="12" w:space="1" w:color="auto"/>
        </w:pBdr>
        <w:spacing w:after="0" w:line="240" w:lineRule="auto"/>
        <w:ind w:left="6804"/>
      </w:pPr>
      <w:r w:rsidRPr="00C761E4">
        <w:rPr>
          <w:rFonts w:ascii="Times New Roman" w:hAnsi="Times New Roman" w:cs="Times New Roman"/>
          <w:b/>
        </w:rPr>
        <w:t>Firma del dichiarante</w:t>
      </w:r>
    </w:p>
    <w:sectPr w:rsidR="001E5ED7" w:rsidSect="00727DDC">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01" w:rsidRDefault="00C14201" w:rsidP="00727DDC">
      <w:pPr>
        <w:spacing w:after="0" w:line="240" w:lineRule="auto"/>
      </w:pPr>
      <w:r>
        <w:separator/>
      </w:r>
    </w:p>
  </w:endnote>
  <w:endnote w:type="continuationSeparator" w:id="0">
    <w:p w:rsidR="00C14201" w:rsidRDefault="00C14201" w:rsidP="0072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01" w:rsidRDefault="00C14201" w:rsidP="00727DDC">
      <w:pPr>
        <w:spacing w:after="0" w:line="240" w:lineRule="auto"/>
      </w:pPr>
      <w:r>
        <w:separator/>
      </w:r>
    </w:p>
  </w:footnote>
  <w:footnote w:type="continuationSeparator" w:id="0">
    <w:p w:rsidR="00C14201" w:rsidRDefault="00C14201" w:rsidP="00727DDC">
      <w:pPr>
        <w:spacing w:after="0" w:line="240" w:lineRule="auto"/>
      </w:pPr>
      <w:r>
        <w:continuationSeparator/>
      </w:r>
    </w:p>
  </w:footnote>
  <w:footnote w:id="1">
    <w:p w:rsidR="00727DDC" w:rsidRPr="006253C5" w:rsidRDefault="00727DDC" w:rsidP="00727DDC">
      <w:pPr>
        <w:pStyle w:val="Titolo3"/>
        <w:rPr>
          <w:b w:val="0"/>
          <w:color w:val="44546A" w:themeColor="text2"/>
          <w:sz w:val="16"/>
          <w:szCs w:val="16"/>
        </w:rPr>
      </w:pPr>
      <w:r w:rsidRPr="006253C5">
        <w:rPr>
          <w:rFonts w:ascii="Times New Roman" w:eastAsia="Times New Roman" w:hAnsi="Times New Roman" w:cs="Times New Roman"/>
          <w:b w:val="0"/>
          <w:color w:val="auto"/>
          <w:sz w:val="20"/>
          <w:szCs w:val="20"/>
          <w:vertAlign w:val="superscript"/>
          <w:lang w:eastAsia="it-IT"/>
        </w:rPr>
        <w:footnoteRef/>
      </w:r>
      <w:r w:rsidRPr="006253C5">
        <w:rPr>
          <w:rFonts w:ascii="Times New Roman" w:eastAsia="Times New Roman" w:hAnsi="Times New Roman" w:cs="Times New Roman"/>
          <w:b w:val="0"/>
          <w:color w:val="auto"/>
          <w:sz w:val="20"/>
          <w:szCs w:val="20"/>
          <w:vertAlign w:val="superscript"/>
          <w:lang w:eastAsia="it-IT"/>
        </w:rPr>
        <w:t xml:space="preserve"> </w:t>
      </w:r>
      <w:r w:rsidRPr="006253C5">
        <w:rPr>
          <w:rFonts w:ascii="Times New Roman" w:eastAsia="Times New Roman" w:hAnsi="Times New Roman" w:cs="Times New Roman"/>
          <w:b w:val="0"/>
          <w:color w:val="auto"/>
          <w:sz w:val="16"/>
          <w:szCs w:val="16"/>
          <w:lang w:eastAsia="it-IT"/>
        </w:rPr>
        <w:t>Il Titolare del trattamento è "</w:t>
      </w:r>
      <w:r w:rsidRPr="006253C5">
        <w:rPr>
          <w:rFonts w:ascii="Times New Roman" w:eastAsia="Times New Roman" w:hAnsi="Times New Roman" w:cs="Times New Roman"/>
          <w:b w:val="0"/>
          <w:i/>
          <w:iCs/>
          <w:color w:val="auto"/>
          <w:sz w:val="16"/>
          <w:szCs w:val="16"/>
          <w:lang w:eastAsia="it-IT"/>
        </w:rPr>
        <w:t xml:space="preserve">la persona fisica o giuridica, l'autorità pubblica, il servizio o altro organismo che, singolarmente o insieme ad altri, determina le </w:t>
      </w:r>
      <w:r w:rsidRPr="006253C5">
        <w:rPr>
          <w:rFonts w:ascii="Times New Roman" w:eastAsia="Times New Roman" w:hAnsi="Times New Roman" w:cs="Times New Roman"/>
          <w:b w:val="0"/>
          <w:color w:val="auto"/>
          <w:sz w:val="16"/>
          <w:szCs w:val="16"/>
          <w:lang w:eastAsia="it-IT"/>
        </w:rPr>
        <w:t>finalità</w:t>
      </w:r>
      <w:r w:rsidRPr="006253C5">
        <w:rPr>
          <w:rFonts w:ascii="Times New Roman" w:eastAsia="Times New Roman" w:hAnsi="Times New Roman" w:cs="Times New Roman"/>
          <w:b w:val="0"/>
          <w:i/>
          <w:iCs/>
          <w:color w:val="auto"/>
          <w:sz w:val="16"/>
          <w:szCs w:val="16"/>
          <w:lang w:eastAsia="it-IT"/>
        </w:rPr>
        <w:t xml:space="preserve"> e i </w:t>
      </w:r>
      <w:r w:rsidRPr="006253C5">
        <w:rPr>
          <w:rFonts w:ascii="Times New Roman" w:eastAsia="Times New Roman" w:hAnsi="Times New Roman" w:cs="Times New Roman"/>
          <w:b w:val="0"/>
          <w:color w:val="auto"/>
          <w:sz w:val="16"/>
          <w:szCs w:val="16"/>
          <w:lang w:eastAsia="it-IT"/>
        </w:rPr>
        <w:t>mezzi</w:t>
      </w:r>
      <w:r w:rsidRPr="006253C5">
        <w:rPr>
          <w:rFonts w:ascii="Times New Roman" w:eastAsia="Times New Roman" w:hAnsi="Times New Roman" w:cs="Times New Roman"/>
          <w:b w:val="0"/>
          <w:i/>
          <w:iCs/>
          <w:color w:val="auto"/>
          <w:sz w:val="16"/>
          <w:szCs w:val="16"/>
          <w:lang w:eastAsia="it-IT"/>
        </w:rPr>
        <w:t xml:space="preserve"> del trattamento di dati personali</w:t>
      </w:r>
      <w:r w:rsidRPr="006253C5">
        <w:rPr>
          <w:rFonts w:ascii="Times New Roman" w:eastAsia="Times New Roman" w:hAnsi="Times New Roman" w:cs="Times New Roman"/>
          <w:b w:val="0"/>
          <w:color w:val="auto"/>
          <w:sz w:val="16"/>
          <w:szCs w:val="16"/>
          <w:lang w:eastAsia="it-IT"/>
        </w:rPr>
        <w:t>" (</w:t>
      </w:r>
      <w:r>
        <w:rPr>
          <w:rFonts w:ascii="Times New Roman" w:eastAsia="Times New Roman" w:hAnsi="Times New Roman" w:cs="Times New Roman"/>
          <w:b w:val="0"/>
          <w:color w:val="auto"/>
          <w:sz w:val="16"/>
          <w:szCs w:val="16"/>
          <w:lang w:eastAsia="it-IT"/>
        </w:rPr>
        <w:t>articolo</w:t>
      </w:r>
      <w:r w:rsidRPr="006253C5">
        <w:rPr>
          <w:rFonts w:ascii="Times New Roman" w:eastAsia="Times New Roman" w:hAnsi="Times New Roman" w:cs="Times New Roman"/>
          <w:b w:val="0"/>
          <w:color w:val="auto"/>
          <w:sz w:val="16"/>
          <w:szCs w:val="16"/>
          <w:lang w:eastAsia="it-IT"/>
        </w:rPr>
        <w:t xml:space="preserve"> 4. par. 1, n. 7) Regolamento Generale sulla Protezione dei Dati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FB9"/>
    <w:multiLevelType w:val="hybridMultilevel"/>
    <w:tmpl w:val="75523DCE"/>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1" w15:restartNumberingAfterBreak="0">
    <w:nsid w:val="169A4628"/>
    <w:multiLevelType w:val="hybridMultilevel"/>
    <w:tmpl w:val="8EB8924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910F7E"/>
    <w:multiLevelType w:val="hybridMultilevel"/>
    <w:tmpl w:val="111E2490"/>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DD"/>
    <w:rsid w:val="00094DB0"/>
    <w:rsid w:val="000E1164"/>
    <w:rsid w:val="001A41FA"/>
    <w:rsid w:val="002C3D24"/>
    <w:rsid w:val="00727DDC"/>
    <w:rsid w:val="009B1EDD"/>
    <w:rsid w:val="009D219E"/>
    <w:rsid w:val="009E263A"/>
    <w:rsid w:val="009E3CE8"/>
    <w:rsid w:val="00A94FD9"/>
    <w:rsid w:val="00B47AAB"/>
    <w:rsid w:val="00BE2CA5"/>
    <w:rsid w:val="00C14201"/>
    <w:rsid w:val="00CB7562"/>
    <w:rsid w:val="00F17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EDA0B-65F6-429B-9D71-6232E177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7DDC"/>
  </w:style>
  <w:style w:type="paragraph" w:styleId="Titolo1">
    <w:name w:val="heading 1"/>
    <w:basedOn w:val="Normale"/>
    <w:next w:val="Normale"/>
    <w:link w:val="Titolo1Carattere"/>
    <w:uiPriority w:val="9"/>
    <w:qFormat/>
    <w:rsid w:val="00727DDC"/>
    <w:pPr>
      <w:keepNext/>
      <w:keepLines/>
      <w:spacing w:before="360" w:after="240" w:line="276" w:lineRule="auto"/>
      <w:jc w:val="center"/>
      <w:outlineLvl w:val="0"/>
    </w:pPr>
    <w:rPr>
      <w:rFonts w:ascii="Times New Roman" w:eastAsiaTheme="majorEastAsia" w:hAnsi="Times New Roman" w:cs="Times New Roman"/>
      <w:b/>
      <w:sz w:val="24"/>
      <w:szCs w:val="24"/>
    </w:rPr>
  </w:style>
  <w:style w:type="paragraph" w:styleId="Titolo3">
    <w:name w:val="heading 3"/>
    <w:basedOn w:val="Normale"/>
    <w:next w:val="Normale"/>
    <w:link w:val="Titolo3Carattere"/>
    <w:uiPriority w:val="9"/>
    <w:unhideWhenUsed/>
    <w:qFormat/>
    <w:rsid w:val="00727DDC"/>
    <w:pPr>
      <w:keepNext/>
      <w:keepLines/>
      <w:spacing w:before="40" w:after="120"/>
      <w:outlineLvl w:val="2"/>
    </w:pPr>
    <w:rPr>
      <w:rFonts w:ascii="Garamond" w:eastAsiaTheme="majorEastAsia" w:hAnsi="Garamond" w:cstheme="majorBidi"/>
      <w:b/>
      <w:color w:val="2E74B5" w:themeColor="accent1" w:themeShade="B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7DDC"/>
    <w:rPr>
      <w:rFonts w:ascii="Times New Roman" w:eastAsiaTheme="majorEastAsia" w:hAnsi="Times New Roman" w:cs="Times New Roman"/>
      <w:b/>
      <w:sz w:val="24"/>
      <w:szCs w:val="24"/>
    </w:rPr>
  </w:style>
  <w:style w:type="character" w:customStyle="1" w:styleId="Titolo3Carattere">
    <w:name w:val="Titolo 3 Carattere"/>
    <w:basedOn w:val="Carpredefinitoparagrafo"/>
    <w:link w:val="Titolo3"/>
    <w:uiPriority w:val="9"/>
    <w:rsid w:val="00727DDC"/>
    <w:rPr>
      <w:rFonts w:ascii="Garamond" w:eastAsiaTheme="majorEastAsia" w:hAnsi="Garamond" w:cstheme="majorBidi"/>
      <w:b/>
      <w:color w:val="2E74B5" w:themeColor="accent1" w:themeShade="BF"/>
      <w:sz w:val="24"/>
      <w:szCs w:val="24"/>
    </w:rPr>
  </w:style>
  <w:style w:type="paragraph" w:styleId="Paragrafoelenco">
    <w:name w:val="List Paragraph"/>
    <w:aliases w:val="Dot pt,F5 List Paragraph,List Paragraph Char Char Char,Indicator Text,Numbered Para 1,Bullet 1,Bullet Points,List Paragraph2,MAIN CONTENT,Normal numbered,Colorful List - Accent 11,No Spacing1,Issue Action POC,3,Toc 1.1.1,List Paragraph1"/>
    <w:basedOn w:val="Normale"/>
    <w:link w:val="ParagrafoelencoCarattere"/>
    <w:uiPriority w:val="34"/>
    <w:qFormat/>
    <w:rsid w:val="00727DDC"/>
    <w:pPr>
      <w:ind w:left="720"/>
      <w:contextualSpacing/>
      <w:jc w:val="both"/>
    </w:pPr>
    <w:rPr>
      <w:rFonts w:ascii="Times New Roman" w:hAnsi="Times New Roman"/>
      <w:sz w:val="24"/>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727DDC"/>
    <w:rPr>
      <w:rFonts w:ascii="Times New Roman" w:hAnsi="Times New Roman"/>
      <w:sz w:val="24"/>
    </w:rPr>
  </w:style>
  <w:style w:type="paragraph" w:styleId="Intestazione">
    <w:name w:val="header"/>
    <w:basedOn w:val="Normale"/>
    <w:link w:val="IntestazioneCarattere"/>
    <w:uiPriority w:val="99"/>
    <w:unhideWhenUsed/>
    <w:rsid w:val="00727D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DDC"/>
  </w:style>
  <w:style w:type="character" w:styleId="Rimandonotaapidipagina">
    <w:name w:val="footnote reference"/>
    <w:basedOn w:val="Carpredefinitoparagrafo"/>
    <w:uiPriority w:val="99"/>
    <w:semiHidden/>
    <w:unhideWhenUsed/>
    <w:rsid w:val="00727DDC"/>
    <w:rPr>
      <w:vertAlign w:val="superscript"/>
    </w:rPr>
  </w:style>
  <w:style w:type="paragraph" w:styleId="Corpotesto">
    <w:name w:val="Body Text"/>
    <w:basedOn w:val="Normale"/>
    <w:link w:val="CorpotestoCarattere"/>
    <w:uiPriority w:val="1"/>
    <w:qFormat/>
    <w:rsid w:val="00727DDC"/>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727DDC"/>
    <w:rPr>
      <w:rFonts w:ascii="Arial" w:eastAsia="Arial" w:hAnsi="Arial" w:cs="Arial"/>
    </w:rPr>
  </w:style>
  <w:style w:type="paragraph" w:styleId="NormaleWeb">
    <w:name w:val="Normal (Web)"/>
    <w:basedOn w:val="Normale"/>
    <w:uiPriority w:val="99"/>
    <w:unhideWhenUsed/>
    <w:rsid w:val="00727D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o6zaemeslnuuwbkbmxx">
    <w:name w:val="wo6zaemeslnuuwbkbmxx"/>
    <w:basedOn w:val="Carpredefinitoparagrafo"/>
    <w:rsid w:val="00B47AAB"/>
  </w:style>
  <w:style w:type="character" w:styleId="Collegamentoipertestuale">
    <w:name w:val="Hyperlink"/>
    <w:basedOn w:val="Carpredefinitoparagrafo"/>
    <w:uiPriority w:val="99"/>
    <w:unhideWhenUsed/>
    <w:rsid w:val="00B47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3_0033.ht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se.it/" TargetMode="External"/><Relationship Id="rId4" Type="http://schemas.openxmlformats.org/officeDocument/2006/relationships/webSettings" Target="webSettings.xml"/><Relationship Id="rId9" Type="http://schemas.openxmlformats.org/officeDocument/2006/relationships/hyperlink" Target="https://www.mite.gov.it/" TargetMode="Externa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E695F6D0B6B5429DECFB644FC6DF57" ma:contentTypeVersion="2" ma:contentTypeDescription="Creare un nuovo documento." ma:contentTypeScope="" ma:versionID="10b28a9104d08337146fa43251e766fb">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2446cc4470d50f7efc3004b2a2e85ace"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271AB-4561-48B4-BFD9-66EB665955E9}"/>
</file>

<file path=customXml/itemProps2.xml><?xml version="1.0" encoding="utf-8"?>
<ds:datastoreItem xmlns:ds="http://schemas.openxmlformats.org/officeDocument/2006/customXml" ds:itemID="{BA3D52C5-565B-4B21-AB1C-0BAB18AB0535}"/>
</file>

<file path=customXml/itemProps3.xml><?xml version="1.0" encoding="utf-8"?>
<ds:datastoreItem xmlns:ds="http://schemas.openxmlformats.org/officeDocument/2006/customXml" ds:itemID="{0B878D0C-B576-4F69-97B4-73C9EA0BB099}"/>
</file>

<file path=docProps/app.xml><?xml version="1.0" encoding="utf-8"?>
<Properties xmlns="http://schemas.openxmlformats.org/officeDocument/2006/extended-properties" xmlns:vt="http://schemas.openxmlformats.org/officeDocument/2006/docPropsVTypes">
  <Template>Normal</Template>
  <TotalTime>16</TotalTime>
  <Pages>3</Pages>
  <Words>1871</Words>
  <Characters>10666</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dc:creator>
  <cp:keywords/>
  <dc:description/>
  <cp:lastModifiedBy>GSE</cp:lastModifiedBy>
  <cp:revision>4</cp:revision>
  <dcterms:created xsi:type="dcterms:W3CDTF">2022-09-29T08:49:00Z</dcterms:created>
  <dcterms:modified xsi:type="dcterms:W3CDTF">2022-09-29T12:55:00Z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0x0101004FE695F6D0B6B5429DECFB644FC6DF57</vt:lpwstr>
  </property>
</Properties>
</file>